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432" w:line="749" w:lineRule="atLeast"/>
        <w:ind w:left="0" w:right="0" w:firstLine="0"/>
        <w:jc w:val="left"/>
        <w:rPr>
          <w:b w:val="1"/>
          <w:bCs w:val="1"/>
          <w:outline w:val="0"/>
          <w:color w:val="333333"/>
          <w:sz w:val="58"/>
          <w:szCs w:val="5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58"/>
          <w:szCs w:val="58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Polyvalent technisch assistent in de bouw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SOLLICITEREN TOT</w:t>
      </w: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2022-09-30T00:00:00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ORGANISATIEFIX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Taken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werkt mee in de verschillende ploegen in functie van de noden.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assisteert de instructeurs bij de uitvoering van de werken.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assisteert de instructeurs bij de opleiding van de arbeiders.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geeft het goede voorbeeld door je gezonde arbeidsattitude.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leidt de ploeg in afwezigheid van de ploegbaas.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Profiel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Goede technische kennis door ervaring of opleiding in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333333"/>
            </w14:solidFill>
          </w14:textFill>
        </w:rPr>
        <w:t>minstens 2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van volgende domeinen: sanitair, vloeren, tegelen, isoleren, pleisteren, scheidingswanden plaatsen, ...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Goede kennis Nederlands (minimum niveau 2.2)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Verantwoordelijkheid nemen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Zelfstandig kunnen werken.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Positieve ingesteldheid.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Kunnen werken in een multiculturele omgeving.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In het bezit van rijbewijs B.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br w:type="textWrapping"/>
        <w:t> 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Aanbod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Halftijds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of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Voltijds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vervangingscontract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ab/>
        <w:t>Salaris barema PC 329 A3: minimum bruto 1.866,47 euro en maximum bruto 3.373,25 euro.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Afhankelijk van je leeftijd minimum 23 tot maximum 56 dagen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verlof.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Gratis woon-werkverkeer bij gebruik van openbaar vervoer en/of fietsvergoeding.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Gratis werkkledij.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Regelmatig uurrooster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zonder weekendwerk of overuren.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Werken in een multiculturele organisatie die kansen geeft aan langdurig werkzoekenden.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Meer info: Hilde Van Wassenhove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fldChar w:fldCharType="begin" w:fldLock="0"/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instrText xml:space="preserve"> HYPERLINK "mailto:hilde.vanwassenhove@fixbrussel.be"</w:instrText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fldChar w:fldCharType="separate" w:fldLock="0"/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:lang w:val="nl-NL"/>
          <w14:textFill>
            <w14:solidFill>
              <w14:srgbClr w14:val="5791A0"/>
            </w14:solidFill>
          </w14:textFill>
        </w:rPr>
        <w:t>hilde.vanwassenhove@fixbrussel.be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of 02 523 66 75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of kijk op onze website: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fldChar w:fldCharType="begin" w:fldLock="0"/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instrText xml:space="preserve"> HYPERLINK "http://www.fixbrussel.be/"</w:instrText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fldChar w:fldCharType="separate" w:fldLock="0"/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t>www.fixbrussel.be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br w:type="textWrapping"/>
        <w:t> 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Interesse?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Stuur je motivatiebrief en cv naar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fldChar w:fldCharType="begin" w:fldLock="0"/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instrText xml:space="preserve"> HYPERLINK "mailto:hilde.vanwassenhove@fixbrussel.be"</w:instrText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fldChar w:fldCharType="separate" w:fldLock="0"/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:lang w:val="nl-NL"/>
          <w14:textFill>
            <w14:solidFill>
              <w14:srgbClr w14:val="5791A0"/>
            </w14:solidFill>
          </w14:textFill>
        </w:rPr>
        <w:t>hilde.vanwassenhove@fixbrussel.be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Na een telefonisch contact plannen we een selectiegesprek.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We houden de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selectieprocedure kort en vlot.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VOOR FIX VZW ZIJN GELIJKE KANSEN BELANGRIJK ONGEACHT AFKOMST, GESLACHT, LEEFTIJD EN HANDICAP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FIX moedigt</w:t>
      </w: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 xml:space="preserve">jongeren </w:t>
      </w: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n ouderen aan om ook te solliciteren.</w:t>
      </w:r>
      <w:r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Puce">
    <w:name w:val="Puce"/>
    <w:pPr>
      <w:numPr>
        <w:numId w:val="1"/>
      </w:numPr>
    </w:pPr>
  </w:style>
  <w:style w:type="character" w:styleId="Hyperlink.0">
    <w:name w:val="Hyperlink.0"/>
    <w:basedOn w:val="Aucun"/>
    <w:next w:val="Hyperlink.0"/>
    <w:rPr>
      <w:outline w:val="0"/>
      <w:color w:val="5791a0"/>
      <w:u w:val="single"/>
      <w14:textFill>
        <w14:solidFill>
          <w14:srgbClr w14:val="5791A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