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DD17" w14:textId="77777777" w:rsidR="00214955" w:rsidRPr="00214955" w:rsidRDefault="00214955" w:rsidP="00214955">
      <w:pPr>
        <w:rPr>
          <w:b/>
          <w:bCs/>
        </w:rPr>
      </w:pPr>
      <w:r w:rsidRPr="00214955">
        <w:rPr>
          <w:b/>
          <w:bCs/>
        </w:rPr>
        <w:t xml:space="preserve">Keukenhulp - </w:t>
      </w:r>
      <w:proofErr w:type="spellStart"/>
      <w:r w:rsidRPr="00214955">
        <w:rPr>
          <w:b/>
          <w:bCs/>
        </w:rPr>
        <w:t>hulpkok</w:t>
      </w:r>
      <w:proofErr w:type="spellEnd"/>
      <w:r w:rsidRPr="00214955">
        <w:rPr>
          <w:b/>
          <w:bCs/>
        </w:rPr>
        <w:t xml:space="preserve"> </w:t>
      </w:r>
      <w:proofErr w:type="spellStart"/>
      <w:r w:rsidRPr="00214955">
        <w:rPr>
          <w:b/>
          <w:bCs/>
        </w:rPr>
        <w:t>Soceco</w:t>
      </w:r>
      <w:proofErr w:type="spellEnd"/>
      <w:r w:rsidRPr="00214955">
        <w:rPr>
          <w:b/>
          <w:bCs/>
        </w:rPr>
        <w:t xml:space="preserve"> M/V/X</w:t>
      </w:r>
    </w:p>
    <w:p w14:paraId="1AE88430" w14:textId="77777777" w:rsidR="00214955" w:rsidRPr="00214955" w:rsidRDefault="00214955" w:rsidP="00214955">
      <w:pPr>
        <w:rPr>
          <w:b/>
          <w:bCs/>
        </w:rPr>
      </w:pPr>
      <w:r w:rsidRPr="00214955">
        <w:rPr>
          <w:b/>
          <w:bCs/>
        </w:rPr>
        <w:t>Solliciteren tot</w:t>
      </w:r>
    </w:p>
    <w:p w14:paraId="6523EE31" w14:textId="77777777" w:rsidR="00214955" w:rsidRPr="00214955" w:rsidRDefault="00214955" w:rsidP="00214955">
      <w:pPr>
        <w:rPr>
          <w:b/>
          <w:bCs/>
        </w:rPr>
      </w:pPr>
      <w:r w:rsidRPr="00214955">
        <w:rPr>
          <w:b/>
          <w:bCs/>
        </w:rPr>
        <w:t> </w:t>
      </w:r>
    </w:p>
    <w:p w14:paraId="2E75B5F4" w14:textId="77777777" w:rsidR="00214955" w:rsidRPr="00214955" w:rsidRDefault="00214955" w:rsidP="00214955">
      <w:pPr>
        <w:rPr>
          <w:b/>
          <w:bCs/>
        </w:rPr>
      </w:pPr>
      <w:r w:rsidRPr="00214955">
        <w:rPr>
          <w:b/>
          <w:bCs/>
        </w:rPr>
        <w:t>2025-05-08T23:59:00</w:t>
      </w:r>
    </w:p>
    <w:p w14:paraId="74D2178C" w14:textId="77777777" w:rsidR="00214955" w:rsidRPr="00214955" w:rsidRDefault="00214955" w:rsidP="00214955">
      <w:pPr>
        <w:rPr>
          <w:b/>
          <w:bCs/>
        </w:rPr>
      </w:pPr>
      <w:r w:rsidRPr="00214955">
        <w:rPr>
          <w:b/>
          <w:bCs/>
        </w:rPr>
        <w:t>Organisatie</w:t>
      </w:r>
    </w:p>
    <w:p w14:paraId="3ADE41C2" w14:textId="77777777" w:rsidR="00214955" w:rsidRPr="00214955" w:rsidRDefault="00214955" w:rsidP="00214955">
      <w:pPr>
        <w:rPr>
          <w:b/>
          <w:bCs/>
        </w:rPr>
      </w:pPr>
      <w:proofErr w:type="spellStart"/>
      <w:r w:rsidRPr="00214955">
        <w:rPr>
          <w:b/>
          <w:bCs/>
        </w:rPr>
        <w:t>Recyclart</w:t>
      </w:r>
      <w:proofErr w:type="spellEnd"/>
    </w:p>
    <w:p w14:paraId="7B8D7887" w14:textId="77777777" w:rsidR="00214955" w:rsidRPr="00214955" w:rsidRDefault="00214955" w:rsidP="00214955">
      <w:pPr>
        <w:rPr>
          <w:b/>
          <w:bCs/>
        </w:rPr>
      </w:pPr>
      <w:r w:rsidRPr="00214955">
        <w:rPr>
          <w:b/>
          <w:bCs/>
        </w:rPr>
        <w:t>Beschrijving van het bedrijf</w:t>
      </w:r>
    </w:p>
    <w:p w14:paraId="7D55D710" w14:textId="77777777" w:rsidR="00214955" w:rsidRPr="00214955" w:rsidRDefault="00214955" w:rsidP="00214955">
      <w:r w:rsidRPr="00214955">
        <w:t>Onze organisatie is een kruispunt van kunst, werkgelegenheid en sociale cohesie. We ijveren voor :</w:t>
      </w:r>
    </w:p>
    <w:p w14:paraId="6128831C" w14:textId="77777777" w:rsidR="00214955" w:rsidRPr="00214955" w:rsidRDefault="00214955" w:rsidP="00214955">
      <w:r w:rsidRPr="00214955">
        <w:t xml:space="preserve">- De professionele integratie van Brusselaars in onze ateliers en onze </w:t>
      </w:r>
      <w:proofErr w:type="spellStart"/>
      <w:r w:rsidRPr="00214955">
        <w:t>restaubar</w:t>
      </w:r>
      <w:proofErr w:type="spellEnd"/>
      <w:r w:rsidRPr="00214955">
        <w:t>. Het kunstencentrum biedt een podium aan ondervertegenwoordigde kunstvormen en profielen.</w:t>
      </w:r>
    </w:p>
    <w:p w14:paraId="6A3AC494" w14:textId="77777777" w:rsidR="00214955" w:rsidRPr="00214955" w:rsidRDefault="00214955" w:rsidP="00214955">
      <w:r w:rsidRPr="00214955">
        <w:t>- We werken aan de verbetering van het (samen)leven in de stad dankzij een participatief sociaal-artistiek programma.</w:t>
      </w:r>
    </w:p>
    <w:p w14:paraId="6B9441D2" w14:textId="77777777" w:rsidR="00214955" w:rsidRPr="00214955" w:rsidRDefault="00214955" w:rsidP="00214955">
      <w:r w:rsidRPr="00214955">
        <w:t>- De vzw wil een weerspiegeling zijn van de samenleving. Selecties worden gemaakt op basis van vaardigheden, zonder onderscheid naar etnisch-culturele achtergrond, leeftijd, (gender)identiteit, seksuele geaardheid of handicap.</w:t>
      </w:r>
    </w:p>
    <w:p w14:paraId="31AE103F" w14:textId="77777777" w:rsidR="00214955" w:rsidRPr="00214955" w:rsidRDefault="00214955" w:rsidP="00214955">
      <w:pPr>
        <w:rPr>
          <w:b/>
          <w:bCs/>
        </w:rPr>
      </w:pPr>
      <w:r w:rsidRPr="00214955">
        <w:rPr>
          <w:b/>
          <w:bCs/>
        </w:rPr>
        <w:t>Beschrijving van de functie</w:t>
      </w:r>
    </w:p>
    <w:p w14:paraId="7DB21D92" w14:textId="77777777" w:rsidR="00214955" w:rsidRPr="00214955" w:rsidRDefault="00214955" w:rsidP="00214955">
      <w:r w:rsidRPr="00214955">
        <w:rPr>
          <w:b/>
          <w:bCs/>
        </w:rPr>
        <w:t>Taken:</w:t>
      </w:r>
    </w:p>
    <w:p w14:paraId="35255E54" w14:textId="77777777" w:rsidR="00214955" w:rsidRPr="00214955" w:rsidRDefault="00214955" w:rsidP="00214955">
      <w:r w:rsidRPr="00214955">
        <w:t>Ingrediënten voorbereiden:</w:t>
      </w:r>
    </w:p>
    <w:p w14:paraId="75A092C1" w14:textId="77777777" w:rsidR="00214955" w:rsidRPr="00214955" w:rsidRDefault="00214955" w:rsidP="00214955">
      <w:pPr>
        <w:numPr>
          <w:ilvl w:val="0"/>
          <w:numId w:val="1"/>
        </w:numPr>
      </w:pPr>
      <w:r w:rsidRPr="00214955">
        <w:t>Schillen, snijden en bereiden van de ingrediënten die nodig zijn om de gerechten te maken.</w:t>
      </w:r>
    </w:p>
    <w:p w14:paraId="2C2AF8F1" w14:textId="77777777" w:rsidR="00214955" w:rsidRPr="00214955" w:rsidRDefault="00214955" w:rsidP="00214955">
      <w:pPr>
        <w:numPr>
          <w:ilvl w:val="0"/>
          <w:numId w:val="1"/>
        </w:numPr>
      </w:pPr>
      <w:r w:rsidRPr="00214955">
        <w:t>De bereiding van schotels onder toezicht van de chef-kok.</w:t>
      </w:r>
    </w:p>
    <w:p w14:paraId="079CEEBA" w14:textId="77777777" w:rsidR="00214955" w:rsidRPr="00214955" w:rsidRDefault="00214955" w:rsidP="00214955">
      <w:r w:rsidRPr="00214955">
        <w:t xml:space="preserve">Mise en </w:t>
      </w:r>
      <w:proofErr w:type="spellStart"/>
      <w:r w:rsidRPr="00214955">
        <w:t>place</w:t>
      </w:r>
      <w:proofErr w:type="spellEnd"/>
      <w:r w:rsidRPr="00214955">
        <w:t>:</w:t>
      </w:r>
    </w:p>
    <w:p w14:paraId="2A7EF963" w14:textId="77777777" w:rsidR="00214955" w:rsidRPr="00214955" w:rsidRDefault="00214955" w:rsidP="00214955">
      <w:pPr>
        <w:numPr>
          <w:ilvl w:val="0"/>
          <w:numId w:val="2"/>
        </w:numPr>
      </w:pPr>
      <w:r w:rsidRPr="00214955">
        <w:t>Het organiseren en klaarmaken van de werkplek voor de bediening.</w:t>
      </w:r>
    </w:p>
    <w:p w14:paraId="64321E0F" w14:textId="77777777" w:rsidR="00214955" w:rsidRPr="00214955" w:rsidRDefault="00214955" w:rsidP="00214955">
      <w:pPr>
        <w:numPr>
          <w:ilvl w:val="0"/>
          <w:numId w:val="2"/>
        </w:numPr>
      </w:pPr>
      <w:r w:rsidRPr="00214955">
        <w:t>Ervoor zorgen dat alle benodigde apparatuur beschikbaar en in goede staat is.</w:t>
      </w:r>
    </w:p>
    <w:p w14:paraId="71B81025" w14:textId="77777777" w:rsidR="00214955" w:rsidRPr="00214955" w:rsidRDefault="00214955" w:rsidP="00214955">
      <w:r w:rsidRPr="00214955">
        <w:t>Gerechten bereiden:</w:t>
      </w:r>
    </w:p>
    <w:p w14:paraId="3D504E75" w14:textId="77777777" w:rsidR="00214955" w:rsidRPr="00214955" w:rsidRDefault="00214955" w:rsidP="00214955">
      <w:pPr>
        <w:numPr>
          <w:ilvl w:val="0"/>
          <w:numId w:val="3"/>
        </w:numPr>
      </w:pPr>
      <w:r w:rsidRPr="00214955">
        <w:t>Meewerken aan de bereiding van gerechten volgens recepten en instructies.</w:t>
      </w:r>
    </w:p>
    <w:p w14:paraId="4CDEB173" w14:textId="77777777" w:rsidR="00214955" w:rsidRPr="00214955" w:rsidRDefault="00214955" w:rsidP="00214955">
      <w:pPr>
        <w:numPr>
          <w:ilvl w:val="0"/>
          <w:numId w:val="3"/>
        </w:numPr>
      </w:pPr>
      <w:r w:rsidRPr="00214955">
        <w:t>Volgt recepten en kooktechnieken die specifiek zijn voor het etablissement.</w:t>
      </w:r>
    </w:p>
    <w:p w14:paraId="164A658B" w14:textId="77777777" w:rsidR="00214955" w:rsidRPr="00214955" w:rsidRDefault="00214955" w:rsidP="00214955">
      <w:pPr>
        <w:numPr>
          <w:ilvl w:val="0"/>
          <w:numId w:val="3"/>
        </w:numPr>
      </w:pPr>
      <w:r w:rsidRPr="00214955">
        <w:t>Beheerst kooktechnieken in overeenstemming met de producten en verzoeken van klanten</w:t>
      </w:r>
    </w:p>
    <w:p w14:paraId="3F263407" w14:textId="77777777" w:rsidR="00214955" w:rsidRPr="00214955" w:rsidRDefault="00214955" w:rsidP="00214955">
      <w:r w:rsidRPr="00214955">
        <w:lastRenderedPageBreak/>
        <w:t>Keukenonderhoud:</w:t>
      </w:r>
    </w:p>
    <w:p w14:paraId="37A6C2AA" w14:textId="77777777" w:rsidR="00214955" w:rsidRPr="00214955" w:rsidRDefault="00214955" w:rsidP="00214955">
      <w:pPr>
        <w:numPr>
          <w:ilvl w:val="0"/>
          <w:numId w:val="4"/>
        </w:numPr>
      </w:pPr>
      <w:r w:rsidRPr="00214955">
        <w:t>Schoonmaken en opruimen van de keuken voor, tijdens en na de bediening.</w:t>
      </w:r>
    </w:p>
    <w:p w14:paraId="1386D099" w14:textId="77777777" w:rsidR="00214955" w:rsidRPr="00214955" w:rsidRDefault="00214955" w:rsidP="00214955">
      <w:pPr>
        <w:numPr>
          <w:ilvl w:val="0"/>
          <w:numId w:val="4"/>
        </w:numPr>
      </w:pPr>
      <w:r w:rsidRPr="00214955">
        <w:t>Neemt de huidige normen voor hygiëne en voedselveiligheid (HACCP) in acht.</w:t>
      </w:r>
    </w:p>
    <w:p w14:paraId="35FD3315" w14:textId="77777777" w:rsidR="00214955" w:rsidRPr="00214955" w:rsidRDefault="00214955" w:rsidP="00214955">
      <w:r w:rsidRPr="00214955">
        <w:t>Samenwerking en communicatie:</w:t>
      </w:r>
    </w:p>
    <w:p w14:paraId="4D9D7AA1" w14:textId="77777777" w:rsidR="00214955" w:rsidRPr="00214955" w:rsidRDefault="00214955" w:rsidP="00214955">
      <w:pPr>
        <w:numPr>
          <w:ilvl w:val="0"/>
          <w:numId w:val="5"/>
        </w:numPr>
      </w:pPr>
      <w:r w:rsidRPr="00214955">
        <w:t>Nauw samenwerken met de rest van het keukenteam om een soepele, kwalitatieve service te garanderen.</w:t>
      </w:r>
    </w:p>
    <w:p w14:paraId="2D764FB3" w14:textId="77777777" w:rsidR="00214955" w:rsidRPr="00214955" w:rsidRDefault="00214955" w:rsidP="00214955">
      <w:pPr>
        <w:numPr>
          <w:ilvl w:val="0"/>
          <w:numId w:val="5"/>
        </w:numPr>
      </w:pPr>
      <w:r w:rsidRPr="00214955">
        <w:t>Effectief communiceren met de andere leden van de brigade om de organisatie en het reactievermogen te optimaliseren.</w:t>
      </w:r>
    </w:p>
    <w:p w14:paraId="2EDC5E5F" w14:textId="77777777" w:rsidR="00214955" w:rsidRPr="00214955" w:rsidRDefault="00214955" w:rsidP="00214955">
      <w:r w:rsidRPr="00214955">
        <w:t>De keukenhulp voert de bereidingen uit volgens de instructies van de chef kok.</w:t>
      </w:r>
    </w:p>
    <w:p w14:paraId="571D1BE8" w14:textId="77777777" w:rsidR="00214955" w:rsidRPr="00214955" w:rsidRDefault="00214955" w:rsidP="00214955">
      <w:pPr>
        <w:rPr>
          <w:b/>
          <w:bCs/>
        </w:rPr>
      </w:pPr>
      <w:r w:rsidRPr="00214955">
        <w:rPr>
          <w:b/>
          <w:bCs/>
        </w:rPr>
        <w:t>Jouw profiel</w:t>
      </w:r>
    </w:p>
    <w:p w14:paraId="12C4725E" w14:textId="77777777" w:rsidR="00214955" w:rsidRPr="00214955" w:rsidRDefault="00214955" w:rsidP="00214955">
      <w:pPr>
        <w:numPr>
          <w:ilvl w:val="0"/>
          <w:numId w:val="6"/>
        </w:numPr>
      </w:pPr>
      <w:r w:rsidRPr="00214955">
        <w:t>Stressbestendig en goede fysieke conditie</w:t>
      </w:r>
    </w:p>
    <w:p w14:paraId="156446E2" w14:textId="77777777" w:rsidR="00214955" w:rsidRPr="00214955" w:rsidRDefault="00214955" w:rsidP="00214955">
      <w:pPr>
        <w:numPr>
          <w:ilvl w:val="0"/>
          <w:numId w:val="6"/>
        </w:numPr>
      </w:pPr>
      <w:r w:rsidRPr="00214955">
        <w:t xml:space="preserve">Kennis van de technische handelingen voor de mise en </w:t>
      </w:r>
      <w:proofErr w:type="spellStart"/>
      <w:r w:rsidRPr="00214955">
        <w:t>place</w:t>
      </w:r>
      <w:proofErr w:type="spellEnd"/>
    </w:p>
    <w:p w14:paraId="4300118F" w14:textId="77777777" w:rsidR="00214955" w:rsidRPr="00214955" w:rsidRDefault="00214955" w:rsidP="00214955">
      <w:pPr>
        <w:numPr>
          <w:ilvl w:val="0"/>
          <w:numId w:val="6"/>
        </w:numPr>
      </w:pPr>
      <w:r w:rsidRPr="00214955">
        <w:t>Kennis van apparatuur, culinaire termen en producten</w:t>
      </w:r>
    </w:p>
    <w:p w14:paraId="74AE8365" w14:textId="77777777" w:rsidR="00214955" w:rsidRPr="00214955" w:rsidRDefault="00214955" w:rsidP="00214955">
      <w:pPr>
        <w:numPr>
          <w:ilvl w:val="0"/>
          <w:numId w:val="6"/>
        </w:numPr>
      </w:pPr>
      <w:r w:rsidRPr="00214955">
        <w:t>Kennis van en naleving van de regels voor voedselhygiëne en -veiligheid (HACCP)</w:t>
      </w:r>
    </w:p>
    <w:p w14:paraId="65F3C1D6" w14:textId="77777777" w:rsidR="00214955" w:rsidRPr="00214955" w:rsidRDefault="00214955" w:rsidP="00214955">
      <w:pPr>
        <w:numPr>
          <w:ilvl w:val="0"/>
          <w:numId w:val="6"/>
        </w:numPr>
      </w:pPr>
      <w:r w:rsidRPr="00214955">
        <w:t>Kennis van allergenen en dieetvoorschriften Onberispelijke persoonlijke hygiëne</w:t>
      </w:r>
    </w:p>
    <w:p w14:paraId="53600A3B" w14:textId="77777777" w:rsidR="00214955" w:rsidRPr="00214955" w:rsidRDefault="00214955" w:rsidP="00214955">
      <w:pPr>
        <w:numPr>
          <w:ilvl w:val="0"/>
          <w:numId w:val="6"/>
        </w:numPr>
      </w:pPr>
      <w:r w:rsidRPr="00214955">
        <w:t>In teamverband kunnen werken en in een team kunnen integreren.</w:t>
      </w:r>
    </w:p>
    <w:p w14:paraId="26754AF5" w14:textId="77777777" w:rsidR="00214955" w:rsidRPr="00214955" w:rsidRDefault="00214955" w:rsidP="00214955">
      <w:pPr>
        <w:numPr>
          <w:ilvl w:val="0"/>
          <w:numId w:val="6"/>
        </w:numPr>
      </w:pPr>
      <w:r w:rsidRPr="00214955">
        <w:t>Stipt en flexibel zijn</w:t>
      </w:r>
    </w:p>
    <w:p w14:paraId="7CC96474" w14:textId="77777777" w:rsidR="00214955" w:rsidRPr="00214955" w:rsidRDefault="00214955" w:rsidP="00214955">
      <w:pPr>
        <w:numPr>
          <w:ilvl w:val="0"/>
          <w:numId w:val="6"/>
        </w:numPr>
      </w:pPr>
      <w:r w:rsidRPr="00214955">
        <w:t>De hiërarchie respecteren</w:t>
      </w:r>
    </w:p>
    <w:p w14:paraId="551FB2F8" w14:textId="77777777" w:rsidR="00214955" w:rsidRPr="00214955" w:rsidRDefault="00214955" w:rsidP="00214955">
      <w:pPr>
        <w:numPr>
          <w:ilvl w:val="0"/>
          <w:numId w:val="6"/>
        </w:numPr>
      </w:pPr>
      <w:r w:rsidRPr="00214955">
        <w:t>Nadenken over je eigen capaciteiten en (groei)mogelijkheden</w:t>
      </w:r>
    </w:p>
    <w:p w14:paraId="3C21C59C" w14:textId="77777777" w:rsidR="00214955" w:rsidRPr="00214955" w:rsidRDefault="00214955" w:rsidP="00214955">
      <w:pPr>
        <w:rPr>
          <w:b/>
          <w:bCs/>
        </w:rPr>
      </w:pPr>
      <w:r w:rsidRPr="00214955">
        <w:rPr>
          <w:b/>
          <w:bCs/>
        </w:rPr>
        <w:t>Profiel komt in aanmerking voor de vacature</w:t>
      </w:r>
    </w:p>
    <w:p w14:paraId="76A6D2A0" w14:textId="77777777" w:rsidR="00214955" w:rsidRPr="00214955" w:rsidRDefault="00214955" w:rsidP="00214955">
      <w:pPr>
        <w:rPr>
          <w:b/>
          <w:bCs/>
        </w:rPr>
      </w:pPr>
      <w:r w:rsidRPr="00214955">
        <w:rPr>
          <w:b/>
          <w:bCs/>
        </w:rPr>
        <w:t>Inschakeling in de sociale economie die de doorstroming - Art.2 :</w:t>
      </w:r>
    </w:p>
    <w:p w14:paraId="78EB45F9" w14:textId="77777777" w:rsidR="00214955" w:rsidRPr="00214955" w:rsidRDefault="00214955" w:rsidP="00214955">
      <w:r w:rsidRPr="00214955">
        <w:t>Aan alle voorwaarden moet worden voldaan :</w:t>
      </w:r>
    </w:p>
    <w:p w14:paraId="74E8596A" w14:textId="77777777" w:rsidR="00214955" w:rsidRPr="00214955" w:rsidRDefault="00214955" w:rsidP="00214955">
      <w:pPr>
        <w:numPr>
          <w:ilvl w:val="0"/>
          <w:numId w:val="7"/>
        </w:numPr>
      </w:pPr>
      <w:r w:rsidRPr="00214955">
        <w:t>In het Brussels Hoofdstedelijk Gewest gedomicilieerd zijn</w:t>
      </w:r>
    </w:p>
    <w:p w14:paraId="10BB305F" w14:textId="77777777" w:rsidR="00214955" w:rsidRPr="00214955" w:rsidRDefault="00214955" w:rsidP="00214955">
      <w:pPr>
        <w:numPr>
          <w:ilvl w:val="0"/>
          <w:numId w:val="7"/>
        </w:numPr>
      </w:pPr>
      <w:r w:rsidRPr="00214955">
        <w:t xml:space="preserve">Als niet-werkende werkzoekende ingeschreven zijn bij </w:t>
      </w:r>
      <w:proofErr w:type="spellStart"/>
      <w:r w:rsidRPr="00214955">
        <w:t>Actiris</w:t>
      </w:r>
      <w:proofErr w:type="spellEnd"/>
    </w:p>
    <w:p w14:paraId="783B5F89" w14:textId="77777777" w:rsidR="00214955" w:rsidRPr="00214955" w:rsidRDefault="00214955" w:rsidP="00214955">
      <w:pPr>
        <w:numPr>
          <w:ilvl w:val="0"/>
          <w:numId w:val="7"/>
        </w:numPr>
      </w:pPr>
      <w:r w:rsidRPr="00214955">
        <w:t>Nooit eerder bij de werkgever in kwestie hebben gewerkt in het kader van een inschakelingsbaan in de sociale economie die de inschakeling - Art.3 beoogt</w:t>
      </w:r>
    </w:p>
    <w:p w14:paraId="18CCFF5C" w14:textId="77777777" w:rsidR="00214955" w:rsidRPr="00214955" w:rsidRDefault="00214955" w:rsidP="00214955">
      <w:pPr>
        <w:numPr>
          <w:ilvl w:val="0"/>
          <w:numId w:val="7"/>
        </w:numPr>
      </w:pPr>
      <w:r w:rsidRPr="00214955">
        <w:t>De voorbije 5 jaar niet bij dezelfde werkgever hebben gewerkt in het kader van een inschakelingsbaan in de sociale economie die de doorstroming - Art.2 beoogt</w:t>
      </w:r>
    </w:p>
    <w:p w14:paraId="0B6D382E" w14:textId="77777777" w:rsidR="00214955" w:rsidRPr="00214955" w:rsidRDefault="00214955" w:rsidP="00214955">
      <w:r w:rsidRPr="00214955">
        <w:t>En minstens één van de volgende voorwaarden :</w:t>
      </w:r>
    </w:p>
    <w:p w14:paraId="7810E252" w14:textId="77777777" w:rsidR="00214955" w:rsidRPr="00214955" w:rsidRDefault="00214955" w:rsidP="00214955">
      <w:pPr>
        <w:numPr>
          <w:ilvl w:val="0"/>
          <w:numId w:val="8"/>
        </w:numPr>
      </w:pPr>
      <w:r w:rsidRPr="00214955">
        <w:lastRenderedPageBreak/>
        <w:t>Geen getuigschrift of diploma van het lager secundair onderwijs hebben behaald</w:t>
      </w:r>
    </w:p>
    <w:p w14:paraId="3AC76B09" w14:textId="77777777" w:rsidR="00214955" w:rsidRPr="00214955" w:rsidRDefault="00214955" w:rsidP="00214955">
      <w:pPr>
        <w:numPr>
          <w:ilvl w:val="0"/>
          <w:numId w:val="8"/>
        </w:numPr>
      </w:pPr>
      <w:r w:rsidRPr="00214955">
        <w:t xml:space="preserve">Als niet-werkende werkzoekende ingeschreven zijn bij </w:t>
      </w:r>
      <w:proofErr w:type="spellStart"/>
      <w:r w:rsidRPr="00214955">
        <w:t>Actiris</w:t>
      </w:r>
      <w:proofErr w:type="spellEnd"/>
      <w:r w:rsidRPr="00214955">
        <w:t xml:space="preserve"> gedurende ten minste 624 dagen in de 36 kalendermaanden voor het moment dat je aan de job begint en geen getuigschrift of diploma van het hoger secundair onderwijs hebben behaald</w:t>
      </w:r>
    </w:p>
    <w:p w14:paraId="0F620CDE" w14:textId="77777777" w:rsidR="00214955" w:rsidRPr="00214955" w:rsidRDefault="00214955" w:rsidP="00214955">
      <w:pPr>
        <w:numPr>
          <w:ilvl w:val="0"/>
          <w:numId w:val="8"/>
        </w:numPr>
      </w:pPr>
      <w:r w:rsidRPr="00214955">
        <w:t>Werkzoekende zijn met verminderde arbeidsgeschiktheid (in de zin van artikel 7, § 2 van het besluit van de Brusselse Hoofdstedelijke Regering van 14 september 2017 over de activeringsmaatregelen van de werkzoekenden)</w:t>
      </w:r>
    </w:p>
    <w:p w14:paraId="3F9456E6" w14:textId="77777777" w:rsidR="00214955" w:rsidRPr="00214955" w:rsidRDefault="00214955" w:rsidP="00214955">
      <w:pPr>
        <w:numPr>
          <w:ilvl w:val="0"/>
          <w:numId w:val="8"/>
        </w:numPr>
      </w:pPr>
      <w:r w:rsidRPr="00214955">
        <w:t xml:space="preserve">Deel uitmaken van de doelgroep van maatregelen voor de 'begeleiding van doelgroepen met specifieke problemen' en voor jongeren die niet studeren, werken of </w:t>
      </w:r>
      <w:proofErr w:type="spellStart"/>
      <w:r w:rsidRPr="00214955">
        <w:t>jobleren</w:t>
      </w:r>
      <w:proofErr w:type="spellEnd"/>
      <w:r w:rsidRPr="00214955">
        <w:t xml:space="preserve">, zoals bepaald door </w:t>
      </w:r>
      <w:proofErr w:type="spellStart"/>
      <w:r w:rsidRPr="00214955">
        <w:t>Actiris</w:t>
      </w:r>
      <w:proofErr w:type="spellEnd"/>
      <w:r w:rsidRPr="00214955">
        <w:t xml:space="preserve"> of zoals bepaald in het kader van de door </w:t>
      </w:r>
      <w:proofErr w:type="spellStart"/>
      <w:r w:rsidRPr="00214955">
        <w:t>Actiris</w:t>
      </w:r>
      <w:proofErr w:type="spellEnd"/>
      <w:r w:rsidRPr="00214955">
        <w:t xml:space="preserve"> uitgewerkte partnerships</w:t>
      </w:r>
    </w:p>
    <w:p w14:paraId="38D67C83" w14:textId="77777777" w:rsidR="00214955" w:rsidRPr="00214955" w:rsidRDefault="00214955" w:rsidP="00214955">
      <w:r w:rsidRPr="00214955">
        <w:t>De berekening van de voorwaarden gebeurt volgens de werkloosheidsreglementering met ten hoogste 78 werkdagen in een kwartaal (in een stelsel van zes dagen per week). Wanneer dit niet het geval is en de berekening onder kalendervorm gebeurt (alle weekdagen worden meegeteld), wordt dit in de tekst vermeld.</w:t>
      </w:r>
      <w:r w:rsidRPr="00214955">
        <w:br/>
        <w:t>Raadpleeg het besluit van de Brusselse Hoofdstedelijke Regering van 16 mei 2019 betreffende de maatregel voor inschakelingsbanen in de sociale economie</w:t>
      </w:r>
    </w:p>
    <w:p w14:paraId="177387F5" w14:textId="77777777" w:rsidR="00214955" w:rsidRPr="00214955" w:rsidRDefault="00214955" w:rsidP="00214955">
      <w:pPr>
        <w:rPr>
          <w:b/>
          <w:bCs/>
        </w:rPr>
      </w:pPr>
      <w:r w:rsidRPr="00214955">
        <w:rPr>
          <w:b/>
          <w:bCs/>
        </w:rPr>
        <w:t>Diploma</w:t>
      </w:r>
    </w:p>
    <w:p w14:paraId="463377BA" w14:textId="77777777" w:rsidR="00214955" w:rsidRPr="00214955" w:rsidRDefault="00214955" w:rsidP="00214955">
      <w:pPr>
        <w:numPr>
          <w:ilvl w:val="0"/>
          <w:numId w:val="9"/>
        </w:numPr>
      </w:pPr>
      <w:r w:rsidRPr="00214955">
        <w:t>Basisonderwijs</w:t>
      </w:r>
    </w:p>
    <w:p w14:paraId="3F84FD7A" w14:textId="77777777" w:rsidR="00214955" w:rsidRPr="00214955" w:rsidRDefault="00214955" w:rsidP="00214955">
      <w:pPr>
        <w:rPr>
          <w:b/>
          <w:bCs/>
        </w:rPr>
      </w:pPr>
      <w:r w:rsidRPr="00214955">
        <w:rPr>
          <w:b/>
          <w:bCs/>
        </w:rPr>
        <w:t>Taalvaardigheden</w:t>
      </w:r>
    </w:p>
    <w:p w14:paraId="6BFD022A" w14:textId="77777777" w:rsidR="00214955" w:rsidRPr="00214955" w:rsidRDefault="00214955" w:rsidP="00214955">
      <w:pPr>
        <w:numPr>
          <w:ilvl w:val="0"/>
          <w:numId w:val="10"/>
        </w:numPr>
        <w:rPr>
          <w:b/>
          <w:bCs/>
        </w:rPr>
      </w:pPr>
      <w:r w:rsidRPr="00214955">
        <w:rPr>
          <w:b/>
          <w:bCs/>
        </w:rPr>
        <w:t>Nederlands (troef)</w:t>
      </w:r>
    </w:p>
    <w:p w14:paraId="64490515" w14:textId="77777777" w:rsidR="00214955" w:rsidRPr="00214955" w:rsidRDefault="00214955" w:rsidP="00214955">
      <w:pPr>
        <w:numPr>
          <w:ilvl w:val="1"/>
          <w:numId w:val="10"/>
        </w:numPr>
      </w:pPr>
      <w:r w:rsidRPr="00214955">
        <w:t>Begrijpen : Basis (A)</w:t>
      </w:r>
    </w:p>
    <w:p w14:paraId="6054F255" w14:textId="77777777" w:rsidR="00214955" w:rsidRPr="00214955" w:rsidRDefault="00214955" w:rsidP="00214955">
      <w:pPr>
        <w:numPr>
          <w:ilvl w:val="1"/>
          <w:numId w:val="10"/>
        </w:numPr>
      </w:pPr>
      <w:r w:rsidRPr="00214955">
        <w:t>Schrijven : Basis (A)</w:t>
      </w:r>
    </w:p>
    <w:p w14:paraId="35E1A2D0" w14:textId="77777777" w:rsidR="00214955" w:rsidRPr="00214955" w:rsidRDefault="00214955" w:rsidP="00214955">
      <w:pPr>
        <w:numPr>
          <w:ilvl w:val="1"/>
          <w:numId w:val="10"/>
        </w:numPr>
      </w:pPr>
      <w:r w:rsidRPr="00214955">
        <w:t>Lezen : Basis (A)</w:t>
      </w:r>
    </w:p>
    <w:p w14:paraId="2C2FC9AD" w14:textId="77777777" w:rsidR="00214955" w:rsidRPr="00214955" w:rsidRDefault="00214955" w:rsidP="00214955">
      <w:pPr>
        <w:numPr>
          <w:ilvl w:val="1"/>
          <w:numId w:val="10"/>
        </w:numPr>
      </w:pPr>
      <w:r w:rsidRPr="00214955">
        <w:t>Spreken : Basis (A)</w:t>
      </w:r>
    </w:p>
    <w:p w14:paraId="4058A998" w14:textId="77777777" w:rsidR="00214955" w:rsidRPr="00214955" w:rsidRDefault="00214955" w:rsidP="00214955">
      <w:pPr>
        <w:numPr>
          <w:ilvl w:val="0"/>
          <w:numId w:val="10"/>
        </w:numPr>
        <w:rPr>
          <w:b/>
          <w:bCs/>
        </w:rPr>
      </w:pPr>
      <w:r w:rsidRPr="00214955">
        <w:rPr>
          <w:b/>
          <w:bCs/>
        </w:rPr>
        <w:t>Engels (troef)</w:t>
      </w:r>
    </w:p>
    <w:p w14:paraId="246F0B74" w14:textId="77777777" w:rsidR="00214955" w:rsidRPr="00214955" w:rsidRDefault="00214955" w:rsidP="00214955">
      <w:pPr>
        <w:numPr>
          <w:ilvl w:val="1"/>
          <w:numId w:val="10"/>
        </w:numPr>
      </w:pPr>
      <w:r w:rsidRPr="00214955">
        <w:t>Begrijpen : Basis (A)</w:t>
      </w:r>
    </w:p>
    <w:p w14:paraId="531735CF" w14:textId="77777777" w:rsidR="00214955" w:rsidRPr="00214955" w:rsidRDefault="00214955" w:rsidP="00214955">
      <w:pPr>
        <w:numPr>
          <w:ilvl w:val="1"/>
          <w:numId w:val="10"/>
        </w:numPr>
      </w:pPr>
      <w:r w:rsidRPr="00214955">
        <w:t>Schrijven : Basis (A)</w:t>
      </w:r>
    </w:p>
    <w:p w14:paraId="3C7829C8" w14:textId="77777777" w:rsidR="00214955" w:rsidRPr="00214955" w:rsidRDefault="00214955" w:rsidP="00214955">
      <w:pPr>
        <w:numPr>
          <w:ilvl w:val="1"/>
          <w:numId w:val="10"/>
        </w:numPr>
      </w:pPr>
      <w:r w:rsidRPr="00214955">
        <w:t>Lezen : Basis (A)</w:t>
      </w:r>
    </w:p>
    <w:p w14:paraId="68E7A07D" w14:textId="77777777" w:rsidR="00214955" w:rsidRPr="00214955" w:rsidRDefault="00214955" w:rsidP="00214955">
      <w:pPr>
        <w:numPr>
          <w:ilvl w:val="1"/>
          <w:numId w:val="10"/>
        </w:numPr>
      </w:pPr>
      <w:r w:rsidRPr="00214955">
        <w:t>Spreken : Basis (A)</w:t>
      </w:r>
    </w:p>
    <w:p w14:paraId="1904DC84" w14:textId="77777777" w:rsidR="00214955" w:rsidRPr="00214955" w:rsidRDefault="00214955" w:rsidP="00214955">
      <w:pPr>
        <w:numPr>
          <w:ilvl w:val="0"/>
          <w:numId w:val="10"/>
        </w:numPr>
        <w:rPr>
          <w:b/>
          <w:bCs/>
        </w:rPr>
      </w:pPr>
      <w:r w:rsidRPr="00214955">
        <w:rPr>
          <w:b/>
          <w:bCs/>
        </w:rPr>
        <w:t>Frans (troef)</w:t>
      </w:r>
    </w:p>
    <w:p w14:paraId="6A8C6627" w14:textId="77777777" w:rsidR="00214955" w:rsidRPr="00214955" w:rsidRDefault="00214955" w:rsidP="00214955">
      <w:pPr>
        <w:numPr>
          <w:ilvl w:val="1"/>
          <w:numId w:val="10"/>
        </w:numPr>
      </w:pPr>
      <w:r w:rsidRPr="00214955">
        <w:lastRenderedPageBreak/>
        <w:t>Begrijpen : Basis (A)</w:t>
      </w:r>
    </w:p>
    <w:p w14:paraId="2737DAD5" w14:textId="77777777" w:rsidR="00214955" w:rsidRPr="00214955" w:rsidRDefault="00214955" w:rsidP="00214955">
      <w:pPr>
        <w:numPr>
          <w:ilvl w:val="1"/>
          <w:numId w:val="10"/>
        </w:numPr>
      </w:pPr>
      <w:r w:rsidRPr="00214955">
        <w:t>Schrijven : Basis (A)</w:t>
      </w:r>
    </w:p>
    <w:p w14:paraId="24D2F01A" w14:textId="77777777" w:rsidR="00214955" w:rsidRPr="00214955" w:rsidRDefault="00214955" w:rsidP="00214955">
      <w:pPr>
        <w:numPr>
          <w:ilvl w:val="1"/>
          <w:numId w:val="10"/>
        </w:numPr>
      </w:pPr>
      <w:r w:rsidRPr="00214955">
        <w:t>Lezen : Basis (A)</w:t>
      </w:r>
    </w:p>
    <w:p w14:paraId="4B51DD4D" w14:textId="77777777" w:rsidR="00214955" w:rsidRPr="00214955" w:rsidRDefault="00214955" w:rsidP="00214955">
      <w:pPr>
        <w:numPr>
          <w:ilvl w:val="1"/>
          <w:numId w:val="10"/>
        </w:numPr>
      </w:pPr>
      <w:r w:rsidRPr="00214955">
        <w:t>Spreken : Basis (A)</w:t>
      </w:r>
    </w:p>
    <w:p w14:paraId="1EA3B43B" w14:textId="77777777" w:rsidR="00214955" w:rsidRPr="00214955" w:rsidRDefault="00214955" w:rsidP="00214955">
      <w:pPr>
        <w:rPr>
          <w:b/>
          <w:bCs/>
        </w:rPr>
      </w:pPr>
      <w:r w:rsidRPr="00214955">
        <w:rPr>
          <w:b/>
          <w:bCs/>
        </w:rPr>
        <w:t>Voordelen van de betrekking</w:t>
      </w:r>
    </w:p>
    <w:p w14:paraId="09460C6F" w14:textId="77777777" w:rsidR="00214955" w:rsidRPr="00214955" w:rsidRDefault="00214955" w:rsidP="00214955">
      <w:r w:rsidRPr="00214955">
        <w:t>Onze organisatie biedt : </w:t>
      </w:r>
    </w:p>
    <w:p w14:paraId="5F57BF5C" w14:textId="77777777" w:rsidR="00214955" w:rsidRPr="00214955" w:rsidRDefault="00214955" w:rsidP="00214955">
      <w:pPr>
        <w:numPr>
          <w:ilvl w:val="0"/>
          <w:numId w:val="11"/>
        </w:numPr>
      </w:pPr>
      <w:r w:rsidRPr="00214955">
        <w:t>Een professionele infrastructuur</w:t>
      </w:r>
    </w:p>
    <w:p w14:paraId="44551FBD" w14:textId="77777777" w:rsidR="00214955" w:rsidRPr="00214955" w:rsidRDefault="00214955" w:rsidP="00214955">
      <w:pPr>
        <w:numPr>
          <w:ilvl w:val="0"/>
          <w:numId w:val="11"/>
        </w:numPr>
      </w:pPr>
      <w:r w:rsidRPr="00214955">
        <w:t>Een aangepaste omkadering van hoog niveau</w:t>
      </w:r>
    </w:p>
    <w:p w14:paraId="10AF5E0B" w14:textId="77777777" w:rsidR="00214955" w:rsidRPr="00214955" w:rsidRDefault="00214955" w:rsidP="00214955">
      <w:pPr>
        <w:numPr>
          <w:ilvl w:val="0"/>
          <w:numId w:val="11"/>
        </w:numPr>
      </w:pPr>
      <w:r w:rsidRPr="00214955">
        <w:t>Aanvullende opleidingen</w:t>
      </w:r>
    </w:p>
    <w:p w14:paraId="32B7914E" w14:textId="77777777" w:rsidR="00214955" w:rsidRPr="00214955" w:rsidRDefault="00214955" w:rsidP="00214955">
      <w:r w:rsidRPr="00214955">
        <w:t>Dit alles maakt het mogelijk om vaardigheden te verwerven die zijn opgenomen in het begeleidingsplan. Dagelijks leer je bij door samen te werken met de collega's in het team en de chef/instructeur. Bovendien is er de mogelijkheid om je systematisch (HACCP, EHBO), eenmalig of op maat bij te scholen. Bedoeling is competenties te verwerven en die te laten valideren.</w:t>
      </w:r>
    </w:p>
    <w:p w14:paraId="474E37D9" w14:textId="77777777" w:rsidR="00214955" w:rsidRPr="00214955" w:rsidRDefault="00214955" w:rsidP="00214955">
      <w:r w:rsidRPr="00214955">
        <w:t>Wil je meer weten over dit beroep of over een beroep dat erop lijk? Vind alle nuttige informatie op Beroepenpanorama. </w:t>
      </w:r>
      <w:hyperlink r:id="rId5" w:tgtFrame="_blank" w:tooltip="(opens in a new window)" w:history="1">
        <w:r w:rsidRPr="00214955">
          <w:rPr>
            <w:rStyle w:val="Hyperlink"/>
          </w:rPr>
          <w:t>Beroepen Panorama</w:t>
        </w:r>
      </w:hyperlink>
    </w:p>
    <w:p w14:paraId="4CA5AAB2" w14:textId="77777777" w:rsidR="001F4A7E" w:rsidRDefault="001F4A7E"/>
    <w:sectPr w:rsidR="001F4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301A7"/>
    <w:multiLevelType w:val="multilevel"/>
    <w:tmpl w:val="24E2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A660C"/>
    <w:multiLevelType w:val="multilevel"/>
    <w:tmpl w:val="3BFA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020E3"/>
    <w:multiLevelType w:val="multilevel"/>
    <w:tmpl w:val="9492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9B67A7"/>
    <w:multiLevelType w:val="multilevel"/>
    <w:tmpl w:val="88B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743A8"/>
    <w:multiLevelType w:val="multilevel"/>
    <w:tmpl w:val="8864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C51DE"/>
    <w:multiLevelType w:val="multilevel"/>
    <w:tmpl w:val="FB18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AC7B20"/>
    <w:multiLevelType w:val="multilevel"/>
    <w:tmpl w:val="9D4AB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22856"/>
    <w:multiLevelType w:val="multilevel"/>
    <w:tmpl w:val="5A6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6D3593"/>
    <w:multiLevelType w:val="multilevel"/>
    <w:tmpl w:val="1746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35861"/>
    <w:multiLevelType w:val="multilevel"/>
    <w:tmpl w:val="720A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68B8"/>
    <w:multiLevelType w:val="multilevel"/>
    <w:tmpl w:val="3D62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047537">
    <w:abstractNumId w:val="2"/>
  </w:num>
  <w:num w:numId="2" w16cid:durableId="1341198062">
    <w:abstractNumId w:val="4"/>
  </w:num>
  <w:num w:numId="3" w16cid:durableId="1744837252">
    <w:abstractNumId w:val="7"/>
  </w:num>
  <w:num w:numId="4" w16cid:durableId="825170110">
    <w:abstractNumId w:val="10"/>
  </w:num>
  <w:num w:numId="5" w16cid:durableId="1912306547">
    <w:abstractNumId w:val="8"/>
  </w:num>
  <w:num w:numId="6" w16cid:durableId="597954586">
    <w:abstractNumId w:val="5"/>
  </w:num>
  <w:num w:numId="7" w16cid:durableId="1686713307">
    <w:abstractNumId w:val="9"/>
  </w:num>
  <w:num w:numId="8" w16cid:durableId="1425109216">
    <w:abstractNumId w:val="0"/>
  </w:num>
  <w:num w:numId="9" w16cid:durableId="604046418">
    <w:abstractNumId w:val="1"/>
  </w:num>
  <w:num w:numId="10" w16cid:durableId="850415529">
    <w:abstractNumId w:val="6"/>
  </w:num>
  <w:num w:numId="11" w16cid:durableId="1649746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55"/>
    <w:rsid w:val="0005224D"/>
    <w:rsid w:val="001F4A7E"/>
    <w:rsid w:val="002149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DD2F"/>
  <w15:chartTrackingRefBased/>
  <w15:docId w15:val="{11860BA6-2919-46A5-829E-23057F18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4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49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49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49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4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9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49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49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49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49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4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955"/>
    <w:rPr>
      <w:rFonts w:eastAsiaTheme="majorEastAsia" w:cstheme="majorBidi"/>
      <w:color w:val="272727" w:themeColor="text1" w:themeTint="D8"/>
    </w:rPr>
  </w:style>
  <w:style w:type="paragraph" w:styleId="Titel">
    <w:name w:val="Title"/>
    <w:basedOn w:val="Standaard"/>
    <w:next w:val="Standaard"/>
    <w:link w:val="TitelChar"/>
    <w:uiPriority w:val="10"/>
    <w:qFormat/>
    <w:rsid w:val="00214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955"/>
    <w:rPr>
      <w:i/>
      <w:iCs/>
      <w:color w:val="404040" w:themeColor="text1" w:themeTint="BF"/>
    </w:rPr>
  </w:style>
  <w:style w:type="paragraph" w:styleId="Lijstalinea">
    <w:name w:val="List Paragraph"/>
    <w:basedOn w:val="Standaard"/>
    <w:uiPriority w:val="34"/>
    <w:qFormat/>
    <w:rsid w:val="00214955"/>
    <w:pPr>
      <w:ind w:left="720"/>
      <w:contextualSpacing/>
    </w:pPr>
  </w:style>
  <w:style w:type="character" w:styleId="Intensievebenadrukking">
    <w:name w:val="Intense Emphasis"/>
    <w:basedOn w:val="Standaardalinea-lettertype"/>
    <w:uiPriority w:val="21"/>
    <w:qFormat/>
    <w:rsid w:val="00214955"/>
    <w:rPr>
      <w:i/>
      <w:iCs/>
      <w:color w:val="0F4761" w:themeColor="accent1" w:themeShade="BF"/>
    </w:rPr>
  </w:style>
  <w:style w:type="paragraph" w:styleId="Duidelijkcitaat">
    <w:name w:val="Intense Quote"/>
    <w:basedOn w:val="Standaard"/>
    <w:next w:val="Standaard"/>
    <w:link w:val="DuidelijkcitaatChar"/>
    <w:uiPriority w:val="30"/>
    <w:qFormat/>
    <w:rsid w:val="00214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4955"/>
    <w:rPr>
      <w:i/>
      <w:iCs/>
      <w:color w:val="0F4761" w:themeColor="accent1" w:themeShade="BF"/>
    </w:rPr>
  </w:style>
  <w:style w:type="character" w:styleId="Intensieveverwijzing">
    <w:name w:val="Intense Reference"/>
    <w:basedOn w:val="Standaardalinea-lettertype"/>
    <w:uiPriority w:val="32"/>
    <w:qFormat/>
    <w:rsid w:val="00214955"/>
    <w:rPr>
      <w:b/>
      <w:bCs/>
      <w:smallCaps/>
      <w:color w:val="0F4761" w:themeColor="accent1" w:themeShade="BF"/>
      <w:spacing w:val="5"/>
    </w:rPr>
  </w:style>
  <w:style w:type="character" w:styleId="Hyperlink">
    <w:name w:val="Hyperlink"/>
    <w:basedOn w:val="Standaardalinea-lettertype"/>
    <w:uiPriority w:val="99"/>
    <w:unhideWhenUsed/>
    <w:rsid w:val="00214955"/>
    <w:rPr>
      <w:color w:val="467886" w:themeColor="hyperlink"/>
      <w:u w:val="single"/>
    </w:rPr>
  </w:style>
  <w:style w:type="character" w:styleId="Onopgelostemelding">
    <w:name w:val="Unresolved Mention"/>
    <w:basedOn w:val="Standaardalinea-lettertype"/>
    <w:uiPriority w:val="99"/>
    <w:semiHidden/>
    <w:unhideWhenUsed/>
    <w:rsid w:val="0021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0840">
      <w:bodyDiv w:val="1"/>
      <w:marLeft w:val="0"/>
      <w:marRight w:val="0"/>
      <w:marTop w:val="0"/>
      <w:marBottom w:val="0"/>
      <w:divBdr>
        <w:top w:val="none" w:sz="0" w:space="0" w:color="auto"/>
        <w:left w:val="none" w:sz="0" w:space="0" w:color="auto"/>
        <w:bottom w:val="none" w:sz="0" w:space="0" w:color="auto"/>
        <w:right w:val="none" w:sz="0" w:space="0" w:color="auto"/>
      </w:divBdr>
      <w:divsChild>
        <w:div w:id="205485531">
          <w:marLeft w:val="0"/>
          <w:marRight w:val="0"/>
          <w:marTop w:val="0"/>
          <w:marBottom w:val="0"/>
          <w:divBdr>
            <w:top w:val="none" w:sz="0" w:space="0" w:color="auto"/>
            <w:left w:val="none" w:sz="0" w:space="0" w:color="auto"/>
            <w:bottom w:val="none" w:sz="0" w:space="0" w:color="auto"/>
            <w:right w:val="none" w:sz="0" w:space="0" w:color="auto"/>
          </w:divBdr>
        </w:div>
        <w:div w:id="650256855">
          <w:marLeft w:val="0"/>
          <w:marRight w:val="0"/>
          <w:marTop w:val="0"/>
          <w:marBottom w:val="0"/>
          <w:divBdr>
            <w:top w:val="none" w:sz="0" w:space="0" w:color="auto"/>
            <w:left w:val="none" w:sz="0" w:space="0" w:color="auto"/>
            <w:bottom w:val="none" w:sz="0" w:space="0" w:color="auto"/>
            <w:right w:val="none" w:sz="0" w:space="0" w:color="auto"/>
          </w:divBdr>
          <w:divsChild>
            <w:div w:id="1844083176">
              <w:marLeft w:val="0"/>
              <w:marRight w:val="0"/>
              <w:marTop w:val="0"/>
              <w:marBottom w:val="0"/>
              <w:divBdr>
                <w:top w:val="none" w:sz="0" w:space="0" w:color="auto"/>
                <w:left w:val="none" w:sz="0" w:space="0" w:color="auto"/>
                <w:bottom w:val="none" w:sz="0" w:space="0" w:color="auto"/>
                <w:right w:val="none" w:sz="0" w:space="0" w:color="auto"/>
              </w:divBdr>
            </w:div>
            <w:div w:id="1886599910">
              <w:marLeft w:val="0"/>
              <w:marRight w:val="0"/>
              <w:marTop w:val="0"/>
              <w:marBottom w:val="0"/>
              <w:divBdr>
                <w:top w:val="none" w:sz="0" w:space="0" w:color="auto"/>
                <w:left w:val="none" w:sz="0" w:space="0" w:color="auto"/>
                <w:bottom w:val="none" w:sz="0" w:space="0" w:color="auto"/>
                <w:right w:val="none" w:sz="0" w:space="0" w:color="auto"/>
              </w:divBdr>
            </w:div>
          </w:divsChild>
        </w:div>
        <w:div w:id="1277715258">
          <w:marLeft w:val="0"/>
          <w:marRight w:val="0"/>
          <w:marTop w:val="0"/>
          <w:marBottom w:val="0"/>
          <w:divBdr>
            <w:top w:val="none" w:sz="0" w:space="0" w:color="auto"/>
            <w:left w:val="none" w:sz="0" w:space="0" w:color="auto"/>
            <w:bottom w:val="none" w:sz="0" w:space="0" w:color="auto"/>
            <w:right w:val="none" w:sz="0" w:space="0" w:color="auto"/>
          </w:divBdr>
          <w:divsChild>
            <w:div w:id="936600944">
              <w:marLeft w:val="0"/>
              <w:marRight w:val="0"/>
              <w:marTop w:val="0"/>
              <w:marBottom w:val="0"/>
              <w:divBdr>
                <w:top w:val="none" w:sz="0" w:space="0" w:color="auto"/>
                <w:left w:val="none" w:sz="0" w:space="0" w:color="auto"/>
                <w:bottom w:val="none" w:sz="0" w:space="0" w:color="auto"/>
                <w:right w:val="none" w:sz="0" w:space="0" w:color="auto"/>
              </w:divBdr>
            </w:div>
            <w:div w:id="280452438">
              <w:marLeft w:val="0"/>
              <w:marRight w:val="0"/>
              <w:marTop w:val="0"/>
              <w:marBottom w:val="0"/>
              <w:divBdr>
                <w:top w:val="none" w:sz="0" w:space="0" w:color="auto"/>
                <w:left w:val="none" w:sz="0" w:space="0" w:color="auto"/>
                <w:bottom w:val="none" w:sz="0" w:space="0" w:color="auto"/>
                <w:right w:val="none" w:sz="0" w:space="0" w:color="auto"/>
              </w:divBdr>
            </w:div>
          </w:divsChild>
        </w:div>
        <w:div w:id="2064019384">
          <w:marLeft w:val="0"/>
          <w:marRight w:val="0"/>
          <w:marTop w:val="0"/>
          <w:marBottom w:val="0"/>
          <w:divBdr>
            <w:top w:val="none" w:sz="0" w:space="0" w:color="auto"/>
            <w:left w:val="none" w:sz="0" w:space="0" w:color="auto"/>
            <w:bottom w:val="none" w:sz="0" w:space="0" w:color="auto"/>
            <w:right w:val="none" w:sz="0" w:space="0" w:color="auto"/>
          </w:divBdr>
        </w:div>
      </w:divsChild>
    </w:div>
    <w:div w:id="626397679">
      <w:bodyDiv w:val="1"/>
      <w:marLeft w:val="0"/>
      <w:marRight w:val="0"/>
      <w:marTop w:val="0"/>
      <w:marBottom w:val="0"/>
      <w:divBdr>
        <w:top w:val="none" w:sz="0" w:space="0" w:color="auto"/>
        <w:left w:val="none" w:sz="0" w:space="0" w:color="auto"/>
        <w:bottom w:val="none" w:sz="0" w:space="0" w:color="auto"/>
        <w:right w:val="none" w:sz="0" w:space="0" w:color="auto"/>
      </w:divBdr>
      <w:divsChild>
        <w:div w:id="138613794">
          <w:marLeft w:val="0"/>
          <w:marRight w:val="0"/>
          <w:marTop w:val="0"/>
          <w:marBottom w:val="0"/>
          <w:divBdr>
            <w:top w:val="none" w:sz="0" w:space="0" w:color="auto"/>
            <w:left w:val="none" w:sz="0" w:space="0" w:color="auto"/>
            <w:bottom w:val="none" w:sz="0" w:space="0" w:color="auto"/>
            <w:right w:val="none" w:sz="0" w:space="0" w:color="auto"/>
          </w:divBdr>
        </w:div>
        <w:div w:id="918368620">
          <w:marLeft w:val="0"/>
          <w:marRight w:val="0"/>
          <w:marTop w:val="0"/>
          <w:marBottom w:val="0"/>
          <w:divBdr>
            <w:top w:val="none" w:sz="0" w:space="0" w:color="auto"/>
            <w:left w:val="none" w:sz="0" w:space="0" w:color="auto"/>
            <w:bottom w:val="none" w:sz="0" w:space="0" w:color="auto"/>
            <w:right w:val="none" w:sz="0" w:space="0" w:color="auto"/>
          </w:divBdr>
          <w:divsChild>
            <w:div w:id="1698655329">
              <w:marLeft w:val="0"/>
              <w:marRight w:val="0"/>
              <w:marTop w:val="0"/>
              <w:marBottom w:val="0"/>
              <w:divBdr>
                <w:top w:val="none" w:sz="0" w:space="0" w:color="auto"/>
                <w:left w:val="none" w:sz="0" w:space="0" w:color="auto"/>
                <w:bottom w:val="none" w:sz="0" w:space="0" w:color="auto"/>
                <w:right w:val="none" w:sz="0" w:space="0" w:color="auto"/>
              </w:divBdr>
            </w:div>
            <w:div w:id="1554076969">
              <w:marLeft w:val="0"/>
              <w:marRight w:val="0"/>
              <w:marTop w:val="0"/>
              <w:marBottom w:val="0"/>
              <w:divBdr>
                <w:top w:val="none" w:sz="0" w:space="0" w:color="auto"/>
                <w:left w:val="none" w:sz="0" w:space="0" w:color="auto"/>
                <w:bottom w:val="none" w:sz="0" w:space="0" w:color="auto"/>
                <w:right w:val="none" w:sz="0" w:space="0" w:color="auto"/>
              </w:divBdr>
            </w:div>
          </w:divsChild>
        </w:div>
        <w:div w:id="447898522">
          <w:marLeft w:val="0"/>
          <w:marRight w:val="0"/>
          <w:marTop w:val="0"/>
          <w:marBottom w:val="0"/>
          <w:divBdr>
            <w:top w:val="none" w:sz="0" w:space="0" w:color="auto"/>
            <w:left w:val="none" w:sz="0" w:space="0" w:color="auto"/>
            <w:bottom w:val="none" w:sz="0" w:space="0" w:color="auto"/>
            <w:right w:val="none" w:sz="0" w:space="0" w:color="auto"/>
          </w:divBdr>
          <w:divsChild>
            <w:div w:id="45303298">
              <w:marLeft w:val="0"/>
              <w:marRight w:val="0"/>
              <w:marTop w:val="0"/>
              <w:marBottom w:val="0"/>
              <w:divBdr>
                <w:top w:val="none" w:sz="0" w:space="0" w:color="auto"/>
                <w:left w:val="none" w:sz="0" w:space="0" w:color="auto"/>
                <w:bottom w:val="none" w:sz="0" w:space="0" w:color="auto"/>
                <w:right w:val="none" w:sz="0" w:space="0" w:color="auto"/>
              </w:divBdr>
            </w:div>
            <w:div w:id="1366098775">
              <w:marLeft w:val="0"/>
              <w:marRight w:val="0"/>
              <w:marTop w:val="0"/>
              <w:marBottom w:val="0"/>
              <w:divBdr>
                <w:top w:val="none" w:sz="0" w:space="0" w:color="auto"/>
                <w:left w:val="none" w:sz="0" w:space="0" w:color="auto"/>
                <w:bottom w:val="none" w:sz="0" w:space="0" w:color="auto"/>
                <w:right w:val="none" w:sz="0" w:space="0" w:color="auto"/>
              </w:divBdr>
            </w:div>
          </w:divsChild>
        </w:div>
        <w:div w:id="109794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orama.actiris.brussels/nl/zoeken/?code=516,681"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4526</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1</cp:revision>
  <dcterms:created xsi:type="dcterms:W3CDTF">2025-04-30T09:20:00Z</dcterms:created>
  <dcterms:modified xsi:type="dcterms:W3CDTF">2025-04-30T09:21:00Z</dcterms:modified>
</cp:coreProperties>
</file>