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8229" w14:textId="77777777" w:rsidR="00534C98" w:rsidRPr="00534C98" w:rsidRDefault="00534C98" w:rsidP="00534C98"/>
    <w:p w14:paraId="231E3FB4" w14:textId="70EC9735" w:rsidR="00534C98" w:rsidRPr="00534C98" w:rsidRDefault="00534C98" w:rsidP="00534C98">
      <w:r w:rsidRPr="00534C98">
        <w:rPr>
          <w:b/>
          <w:bCs/>
        </w:rPr>
        <w:t xml:space="preserve">WAT IS NPAK? </w:t>
      </w:r>
      <w:r>
        <w:rPr>
          <w:b/>
          <w:bCs/>
        </w:rPr>
        <w:t xml:space="preserve">En dit </w:t>
      </w:r>
      <w:r w:rsidR="001A2685">
        <w:rPr>
          <w:b/>
          <w:bCs/>
        </w:rPr>
        <w:t xml:space="preserve">hieronder </w:t>
      </w:r>
      <w:r>
        <w:rPr>
          <w:b/>
          <w:bCs/>
        </w:rPr>
        <w:t>gaat specifiek over NPAK 2000!</w:t>
      </w:r>
      <w:r w:rsidR="001A2685">
        <w:rPr>
          <w:b/>
          <w:bCs/>
        </w:rPr>
        <w:t xml:space="preserve"> </w:t>
      </w:r>
    </w:p>
    <w:p w14:paraId="5A7EA9F1" w14:textId="77777777" w:rsidR="00534C98" w:rsidRPr="00534C98" w:rsidRDefault="00534C98" w:rsidP="00534C98">
      <w:r w:rsidRPr="00534C98">
        <w:t xml:space="preserve">NPAK staat voor non-profit akkoorden, dat zijn akkoorden tussen het Gewest, de werkgevers – en werknemersorganisaties. </w:t>
      </w:r>
    </w:p>
    <w:p w14:paraId="484A5C51" w14:textId="773740DD" w:rsidR="00534C98" w:rsidRPr="00534C98" w:rsidRDefault="00534C98" w:rsidP="00534C98">
      <w:r w:rsidRPr="00534C98">
        <w:t xml:space="preserve">Het </w:t>
      </w:r>
      <w:r w:rsidRPr="00534C98">
        <w:rPr>
          <w:b/>
          <w:bCs/>
        </w:rPr>
        <w:t>principe is eenvoudig</w:t>
      </w:r>
      <w:r w:rsidRPr="00534C98">
        <w:t>: elk jaar ontvangen 13</w:t>
      </w:r>
      <w:r w:rsidR="001A2685">
        <w:t xml:space="preserve"> (nu 12)</w:t>
      </w:r>
      <w:r w:rsidRPr="00534C98">
        <w:t xml:space="preserve"> organisaties (tevens leden van </w:t>
      </w:r>
      <w:proofErr w:type="spellStart"/>
      <w:r w:rsidRPr="00534C98">
        <w:t>FeBIO</w:t>
      </w:r>
      <w:proofErr w:type="spellEnd"/>
      <w:r w:rsidRPr="00534C98">
        <w:t xml:space="preserve">) - die beschikken over </w:t>
      </w:r>
      <w:proofErr w:type="spellStart"/>
      <w:r w:rsidRPr="00534C98">
        <w:t>DSPers</w:t>
      </w:r>
      <w:proofErr w:type="spellEnd"/>
      <w:r w:rsidRPr="00534C98">
        <w:t xml:space="preserve"> en </w:t>
      </w:r>
      <w:proofErr w:type="spellStart"/>
      <w:r w:rsidRPr="00534C98">
        <w:t>omkaderingsGECO’s</w:t>
      </w:r>
      <w:proofErr w:type="spellEnd"/>
      <w:r w:rsidRPr="00534C98">
        <w:t xml:space="preserve"> toegekend door het Brussels Hoofdstedelijk Gewest en die tot het Paritaire Comité 329.01 of 319.01 behoren - een premie voor de </w:t>
      </w:r>
      <w:proofErr w:type="spellStart"/>
      <w:r w:rsidRPr="00534C98">
        <w:t>omkaderingsGECO’s</w:t>
      </w:r>
      <w:proofErr w:type="spellEnd"/>
      <w:r w:rsidRPr="00534C98">
        <w:t xml:space="preserve">. Vaak is die echter onvoldoende om de werkelijk loonkost te betalen. De NPAK bepaalt dat </w:t>
      </w:r>
      <w:proofErr w:type="spellStart"/>
      <w:r w:rsidRPr="00534C98">
        <w:t>Actiris</w:t>
      </w:r>
      <w:proofErr w:type="spellEnd"/>
      <w:r w:rsidRPr="00534C98">
        <w:t xml:space="preserve"> geld bijpast om </w:t>
      </w:r>
      <w:r w:rsidRPr="00534C98">
        <w:rPr>
          <w:b/>
          <w:bCs/>
        </w:rPr>
        <w:t xml:space="preserve">het verschil te overbruggen tussen de </w:t>
      </w:r>
      <w:proofErr w:type="spellStart"/>
      <w:r w:rsidRPr="00534C98">
        <w:rPr>
          <w:b/>
          <w:bCs/>
        </w:rPr>
        <w:t>gecopremies</w:t>
      </w:r>
      <w:proofErr w:type="spellEnd"/>
      <w:r w:rsidRPr="00534C98">
        <w:rPr>
          <w:b/>
          <w:bCs/>
        </w:rPr>
        <w:t xml:space="preserve"> </w:t>
      </w:r>
      <w:r w:rsidRPr="00534C98">
        <w:t xml:space="preserve">die ze uitbetaalt </w:t>
      </w:r>
      <w:r w:rsidRPr="00534C98">
        <w:rPr>
          <w:b/>
          <w:bCs/>
        </w:rPr>
        <w:t xml:space="preserve">en de werkelijke loonkost. </w:t>
      </w:r>
    </w:p>
    <w:p w14:paraId="67C45A21" w14:textId="77777777" w:rsidR="00534C98" w:rsidRPr="00534C98" w:rsidRDefault="00534C98" w:rsidP="00534C98">
      <w:r w:rsidRPr="00534C98">
        <w:t xml:space="preserve">De loonkost valt steevast een stuk hoger uit dan de premie, omdat de premies geen rekening houden met een aantal kosten die je als organisatie moet doen (werkgeversbijdrages, vervoerskosten, sociaal secretariaat, vormingsuren, </w:t>
      </w:r>
      <w:proofErr w:type="spellStart"/>
      <w:r w:rsidRPr="00534C98">
        <w:t>enz</w:t>
      </w:r>
      <w:proofErr w:type="spellEnd"/>
      <w:r w:rsidRPr="00534C98">
        <w:t xml:space="preserve">…). Ook komen er middelen bij om het </w:t>
      </w:r>
      <w:r w:rsidRPr="00534C98">
        <w:rPr>
          <w:b/>
          <w:bCs/>
        </w:rPr>
        <w:t xml:space="preserve">bijkomende verlof </w:t>
      </w:r>
      <w:r w:rsidRPr="00534C98">
        <w:t xml:space="preserve">van GECO werknemers die </w:t>
      </w:r>
      <w:r w:rsidRPr="00534C98">
        <w:rPr>
          <w:b/>
          <w:bCs/>
        </w:rPr>
        <w:t xml:space="preserve">ouder zijn dan 45 jaar </w:t>
      </w:r>
      <w:r w:rsidRPr="00534C98">
        <w:t xml:space="preserve">op te vangen (13, 26 en tot 39 extra dagen per jaar voor de werknemers vanaf 55 jaar), én middelen voor </w:t>
      </w:r>
      <w:r w:rsidRPr="00534C98">
        <w:rPr>
          <w:b/>
          <w:bCs/>
        </w:rPr>
        <w:t>permanente vorming</w:t>
      </w:r>
      <w:r w:rsidRPr="00534C98">
        <w:t xml:space="preserve">. </w:t>
      </w:r>
    </w:p>
    <w:p w14:paraId="72C2817F" w14:textId="77777777" w:rsidR="00534C98" w:rsidRDefault="00534C98" w:rsidP="00534C98">
      <w:r w:rsidRPr="00534C98">
        <w:t xml:space="preserve">De organisaties die van deze middelen gebruik maken moeten de SPI-cao toepassen (barema’s, eindejaarspremie), compenserende tewerkstelling voorzien voor +45ers en vorming/opleiding organiseren voor hun </w:t>
      </w:r>
      <w:proofErr w:type="spellStart"/>
      <w:r w:rsidRPr="00534C98">
        <w:t>omkaderingsGECO’s</w:t>
      </w:r>
      <w:proofErr w:type="spellEnd"/>
      <w:r w:rsidRPr="00534C98">
        <w:t xml:space="preserve"> (en hun </w:t>
      </w:r>
      <w:proofErr w:type="spellStart"/>
      <w:r w:rsidRPr="00534C98">
        <w:t>DSPers</w:t>
      </w:r>
      <w:proofErr w:type="spellEnd"/>
      <w:r w:rsidRPr="00534C98">
        <w:t xml:space="preserve">). </w:t>
      </w:r>
    </w:p>
    <w:p w14:paraId="7906C6F1" w14:textId="5956D5A6" w:rsidR="001A2685" w:rsidRPr="00534C98" w:rsidRDefault="004F4780" w:rsidP="00534C98">
      <w:pPr>
        <w:rPr>
          <w:color w:val="FF0000"/>
        </w:rPr>
      </w:pPr>
      <w:r>
        <w:rPr>
          <w:color w:val="FF0000"/>
        </w:rPr>
        <w:t xml:space="preserve">Opgepast : </w:t>
      </w:r>
      <w:r w:rsidR="001A2685" w:rsidRPr="001A2685">
        <w:rPr>
          <w:color w:val="FF0000"/>
        </w:rPr>
        <w:t xml:space="preserve">De </w:t>
      </w:r>
      <w:proofErr w:type="spellStart"/>
      <w:r w:rsidR="001A2685" w:rsidRPr="001A2685">
        <w:rPr>
          <w:color w:val="FF0000"/>
        </w:rPr>
        <w:t>DSP’ers</w:t>
      </w:r>
      <w:proofErr w:type="spellEnd"/>
      <w:r w:rsidR="001A2685" w:rsidRPr="001A2685">
        <w:rPr>
          <w:color w:val="FF0000"/>
        </w:rPr>
        <w:t xml:space="preserve"> zijn er inderdaad niet meer, die werden</w:t>
      </w:r>
      <w:r>
        <w:rPr>
          <w:color w:val="FF0000"/>
        </w:rPr>
        <w:t xml:space="preserve"> in 2018</w:t>
      </w:r>
      <w:r w:rsidR="001A2685" w:rsidRPr="001A2685">
        <w:rPr>
          <w:color w:val="FF0000"/>
        </w:rPr>
        <w:t xml:space="preserve"> omgezet in </w:t>
      </w:r>
      <w:proofErr w:type="spellStart"/>
      <w:r w:rsidR="001A2685" w:rsidRPr="001A2685">
        <w:rPr>
          <w:color w:val="FF0000"/>
        </w:rPr>
        <w:t>SOCECO’s</w:t>
      </w:r>
      <w:proofErr w:type="spellEnd"/>
      <w:r w:rsidR="001A2685" w:rsidRPr="001A2685">
        <w:rPr>
          <w:color w:val="FF0000"/>
        </w:rPr>
        <w:t xml:space="preserve">.  Maar de </w:t>
      </w:r>
      <w:proofErr w:type="spellStart"/>
      <w:r w:rsidR="001A2685" w:rsidRPr="001A2685">
        <w:rPr>
          <w:color w:val="FF0000"/>
        </w:rPr>
        <w:t>omkaderingsgeco’s</w:t>
      </w:r>
      <w:proofErr w:type="spellEnd"/>
      <w:r w:rsidR="001A2685" w:rsidRPr="001A2685">
        <w:rPr>
          <w:color w:val="FF0000"/>
        </w:rPr>
        <w:t xml:space="preserve"> zijn er nog wel en daarover gaat </w:t>
      </w:r>
      <w:r w:rsidR="001A2685">
        <w:rPr>
          <w:color w:val="FF0000"/>
        </w:rPr>
        <w:t>dit</w:t>
      </w:r>
      <w:r w:rsidR="001A2685" w:rsidRPr="001A2685">
        <w:rPr>
          <w:color w:val="FF0000"/>
        </w:rPr>
        <w:t xml:space="preserve">. </w:t>
      </w:r>
    </w:p>
    <w:p w14:paraId="0FFA2FAE" w14:textId="706FE7B5" w:rsidR="001A2685" w:rsidRDefault="00534C98" w:rsidP="00534C98">
      <w:r w:rsidRPr="00534C98">
        <w:t>De gegevens van deze 13 organisaties</w:t>
      </w:r>
      <w:r w:rsidR="001A2685">
        <w:t xml:space="preserve">(nu 12, </w:t>
      </w:r>
      <w:proofErr w:type="spellStart"/>
      <w:r w:rsidR="001A2685">
        <w:t>Baita</w:t>
      </w:r>
      <w:proofErr w:type="spellEnd"/>
      <w:r w:rsidR="001A2685">
        <w:t xml:space="preserve"> in PC 319 viel eraf)</w:t>
      </w:r>
      <w:r w:rsidRPr="00534C98">
        <w:t xml:space="preserve"> worden in één globaal dossier verwerkt.</w:t>
      </w:r>
    </w:p>
    <w:p w14:paraId="4DA18A8C" w14:textId="0C03E621" w:rsidR="00534C98" w:rsidRPr="00534C98" w:rsidRDefault="00534C98" w:rsidP="00534C98">
      <w:r w:rsidRPr="00534C98">
        <w:t xml:space="preserve"> </w:t>
      </w:r>
      <w:r w:rsidRPr="00534C98">
        <w:rPr>
          <w:i/>
          <w:iCs/>
        </w:rPr>
        <w:t xml:space="preserve">NPAK Synthese en Procedure </w:t>
      </w:r>
    </w:p>
    <w:p w14:paraId="494CF7BF" w14:textId="77777777" w:rsidR="00534C98" w:rsidRPr="00534C98" w:rsidRDefault="00534C98" w:rsidP="00534C98">
      <w:r w:rsidRPr="00534C98">
        <w:t xml:space="preserve">Het NPAK geldt ook voor Tracé Brussel, de Missions </w:t>
      </w:r>
      <w:proofErr w:type="spellStart"/>
      <w:r w:rsidRPr="00534C98">
        <w:t>Locales</w:t>
      </w:r>
      <w:proofErr w:type="spellEnd"/>
      <w:r w:rsidRPr="00534C98">
        <w:t xml:space="preserve"> (inclusief hun DSP-projecten) en de Nederlands- en de Franstalige SPI-partners van </w:t>
      </w:r>
      <w:proofErr w:type="spellStart"/>
      <w:r w:rsidRPr="00534C98">
        <w:t>Actiris</w:t>
      </w:r>
      <w:proofErr w:type="spellEnd"/>
      <w:r w:rsidRPr="00534C98">
        <w:t xml:space="preserve">. </w:t>
      </w:r>
    </w:p>
    <w:p w14:paraId="28C940E4" w14:textId="77777777" w:rsidR="00534C98" w:rsidRPr="00534C98" w:rsidRDefault="00534C98" w:rsidP="00534C98">
      <w:r w:rsidRPr="00534C98">
        <w:t xml:space="preserve">Het betreft dus 3 variabelen: </w:t>
      </w:r>
    </w:p>
    <w:p w14:paraId="4BCB30E3" w14:textId="77777777" w:rsidR="00534C98" w:rsidRPr="00534C98" w:rsidRDefault="00534C98" w:rsidP="00534C98">
      <w:r w:rsidRPr="00534C98">
        <w:t xml:space="preserve">- </w:t>
      </w:r>
      <w:r w:rsidRPr="00534C98">
        <w:rPr>
          <w:b/>
          <w:bCs/>
          <w:i/>
          <w:iCs/>
        </w:rPr>
        <w:t xml:space="preserve">loonharmonisering </w:t>
      </w:r>
    </w:p>
    <w:p w14:paraId="4D1F47EF" w14:textId="77777777" w:rsidR="00534C98" w:rsidRPr="00534C98" w:rsidRDefault="00534C98" w:rsidP="00534C98">
      <w:r w:rsidRPr="00534C98">
        <w:t xml:space="preserve">- </w:t>
      </w:r>
      <w:r w:rsidRPr="00534C98">
        <w:rPr>
          <w:b/>
          <w:bCs/>
          <w:i/>
          <w:iCs/>
        </w:rPr>
        <w:t xml:space="preserve">compenserende aanwerving </w:t>
      </w:r>
      <w:r w:rsidRPr="00534C98">
        <w:rPr>
          <w:i/>
          <w:iCs/>
        </w:rPr>
        <w:t xml:space="preserve">(voor + 45 jaar) </w:t>
      </w:r>
    </w:p>
    <w:p w14:paraId="44178300" w14:textId="77777777" w:rsidR="00534C98" w:rsidRPr="00534C98" w:rsidRDefault="00534C98" w:rsidP="00534C98">
      <w:r w:rsidRPr="00534C98">
        <w:t xml:space="preserve">- </w:t>
      </w:r>
      <w:r w:rsidRPr="00534C98">
        <w:rPr>
          <w:b/>
          <w:bCs/>
          <w:i/>
          <w:iCs/>
        </w:rPr>
        <w:t xml:space="preserve">permanente vorming </w:t>
      </w:r>
    </w:p>
    <w:p w14:paraId="55097569" w14:textId="77777777" w:rsidR="00534C98" w:rsidRDefault="00534C98" w:rsidP="00534C98"/>
    <w:p w14:paraId="56461A8B" w14:textId="77777777" w:rsidR="00516893" w:rsidRPr="00534C98" w:rsidRDefault="00516893" w:rsidP="00534C98"/>
    <w:p w14:paraId="66EA11E3" w14:textId="530B2922" w:rsidR="00534C98" w:rsidRPr="00534C98" w:rsidRDefault="00534C98" w:rsidP="00534C98">
      <w:r w:rsidRPr="00534C98">
        <w:rPr>
          <w:b/>
          <w:bCs/>
        </w:rPr>
        <w:lastRenderedPageBreak/>
        <w:t xml:space="preserve">HOE WERKT HET? </w:t>
      </w:r>
    </w:p>
    <w:p w14:paraId="3CBD1C03" w14:textId="77777777" w:rsidR="00534C98" w:rsidRPr="00534C98" w:rsidRDefault="00534C98" w:rsidP="00534C98">
      <w:r w:rsidRPr="00534C98">
        <w:t xml:space="preserve">Een relatief eenvoudig principe, maar een vrij omslachtige procedure… </w:t>
      </w:r>
    </w:p>
    <w:p w14:paraId="3DE8842B" w14:textId="7A1EBD16" w:rsidR="00534C98" w:rsidRPr="00534C98" w:rsidRDefault="00534C98" w:rsidP="00534C98">
      <w:r w:rsidRPr="00534C98">
        <w:t xml:space="preserve">De minister van Werk neemt deze kosten op zijn begroting. Jaarlijks wordt het budget vastgelegd voor het volgende jaar en besproken tijdens het Drieledig Overleg met het kabinet, Tracé Brussel, </w:t>
      </w:r>
      <w:proofErr w:type="spellStart"/>
      <w:r w:rsidRPr="00534C98">
        <w:t>FeBISP</w:t>
      </w:r>
      <w:proofErr w:type="spellEnd"/>
      <w:r w:rsidRPr="00534C98">
        <w:t xml:space="preserve"> &amp; </w:t>
      </w:r>
      <w:proofErr w:type="spellStart"/>
      <w:r w:rsidRPr="00534C98">
        <w:t>FeBIO</w:t>
      </w:r>
      <w:proofErr w:type="spellEnd"/>
      <w:r w:rsidRPr="00534C98">
        <w:t xml:space="preserve"> en de vakbonden. Dit Overlegcomité komt 1-2 keer per jaar samen, met </w:t>
      </w:r>
      <w:proofErr w:type="spellStart"/>
      <w:r w:rsidRPr="00534C98">
        <w:t>Actiris</w:t>
      </w:r>
      <w:proofErr w:type="spellEnd"/>
      <w:r w:rsidRPr="00534C98">
        <w:t xml:space="preserve"> die het dossier controleert en financieel beheert. </w:t>
      </w:r>
    </w:p>
    <w:p w14:paraId="1C2340BD" w14:textId="77777777" w:rsidR="00534C98" w:rsidRPr="00534C98" w:rsidRDefault="00534C98" w:rsidP="00534C98">
      <w:r w:rsidRPr="00534C98">
        <w:t xml:space="preserve">Het budget dekt de </w:t>
      </w:r>
      <w:r w:rsidRPr="00534C98">
        <w:rPr>
          <w:b/>
          <w:bCs/>
        </w:rPr>
        <w:t>prognoses van de verwachte meeruitgaven voor het komende jaar</w:t>
      </w:r>
      <w:r w:rsidRPr="00534C98">
        <w:t xml:space="preserve">. In de loop van het jaar wordt </w:t>
      </w:r>
      <w:r w:rsidRPr="00534C98">
        <w:rPr>
          <w:b/>
          <w:bCs/>
        </w:rPr>
        <w:t xml:space="preserve">80% </w:t>
      </w:r>
      <w:r w:rsidRPr="00534C98">
        <w:t xml:space="preserve">hiervan uitbetaald als voorschotten. </w:t>
      </w:r>
    </w:p>
    <w:p w14:paraId="1AE5C238" w14:textId="42476A73" w:rsidR="00534C98" w:rsidRDefault="00534C98" w:rsidP="00534C98">
      <w:r w:rsidRPr="00534C98">
        <w:t xml:space="preserve">De </w:t>
      </w:r>
      <w:r w:rsidRPr="00534C98">
        <w:rPr>
          <w:b/>
          <w:bCs/>
        </w:rPr>
        <w:t xml:space="preserve">saldering gebeurt het daaropvolgende jaar </w:t>
      </w:r>
      <w:r w:rsidRPr="00534C98">
        <w:t>op basis van de ingediende bewijzen van de gemaakte kosten, verminderd met de GECO-premies.</w:t>
      </w:r>
    </w:p>
    <w:p w14:paraId="53FBA8DC" w14:textId="77777777" w:rsidR="00534C98" w:rsidRPr="00534C98" w:rsidRDefault="00534C98" w:rsidP="00534C98">
      <w:r w:rsidRPr="00534C98">
        <w:t xml:space="preserve">Tracé Brussel vzw bevestigt aan de partner </w:t>
      </w:r>
      <w:r w:rsidRPr="00534C98">
        <w:rPr>
          <w:b/>
          <w:bCs/>
        </w:rPr>
        <w:t xml:space="preserve">het maximale jaarbedrag </w:t>
      </w:r>
      <w:r w:rsidRPr="00534C98">
        <w:t xml:space="preserve">voor de subsidie voor de voortgezette opleiding, voor de compenserende aanwerving en voor de loonharmonisering op basis van de door het driedelige stuurcomité goedgekeurde begroting van het jaar n. </w:t>
      </w:r>
    </w:p>
    <w:p w14:paraId="7889D590" w14:textId="77777777" w:rsidR="00534C98" w:rsidRPr="00534C98" w:rsidRDefault="00534C98" w:rsidP="00534C98">
      <w:r w:rsidRPr="00534C98">
        <w:rPr>
          <w:b/>
          <w:bCs/>
        </w:rPr>
        <w:t xml:space="preserve">Gelet op het feit dat </w:t>
      </w:r>
      <w:r w:rsidRPr="00534C98">
        <w:rPr>
          <w:b/>
          <w:bCs/>
          <w:color w:val="FF0000"/>
        </w:rPr>
        <w:t xml:space="preserve">NPAK uitsluitend </w:t>
      </w:r>
      <w:proofErr w:type="spellStart"/>
      <w:r w:rsidRPr="00534C98">
        <w:rPr>
          <w:b/>
          <w:bCs/>
          <w:color w:val="FF0000"/>
        </w:rPr>
        <w:t>omkaderingsgeco’s</w:t>
      </w:r>
      <w:proofErr w:type="spellEnd"/>
      <w:r w:rsidRPr="00534C98">
        <w:rPr>
          <w:b/>
          <w:bCs/>
          <w:color w:val="FF0000"/>
        </w:rPr>
        <w:t xml:space="preserve"> </w:t>
      </w:r>
      <w:r w:rsidRPr="00534C98">
        <w:rPr>
          <w:b/>
          <w:bCs/>
        </w:rPr>
        <w:t xml:space="preserve">betreft is het noodzakelijk dat Tracé Brussel vzw beschikt over de juiste persoonsgegevens van de </w:t>
      </w:r>
      <w:proofErr w:type="spellStart"/>
      <w:r w:rsidRPr="00534C98">
        <w:rPr>
          <w:b/>
          <w:bCs/>
        </w:rPr>
        <w:t>GECO’s</w:t>
      </w:r>
      <w:proofErr w:type="spellEnd"/>
      <w:r w:rsidRPr="00534C98">
        <w:rPr>
          <w:b/>
          <w:bCs/>
        </w:rPr>
        <w:t xml:space="preserve"> in dienst van het jaar 2023 alsook van de geboortedatum van de </w:t>
      </w:r>
      <w:proofErr w:type="spellStart"/>
      <w:r w:rsidRPr="00534C98">
        <w:rPr>
          <w:b/>
          <w:bCs/>
        </w:rPr>
        <w:t>GECO’s</w:t>
      </w:r>
      <w:proofErr w:type="spellEnd"/>
      <w:r w:rsidRPr="00534C98">
        <w:rPr>
          <w:b/>
          <w:bCs/>
        </w:rPr>
        <w:t xml:space="preserve">. </w:t>
      </w:r>
    </w:p>
    <w:p w14:paraId="5AD2E6C1" w14:textId="77777777" w:rsidR="00534C98" w:rsidRPr="00534C98" w:rsidRDefault="00534C98" w:rsidP="00534C98">
      <w:r w:rsidRPr="00534C98">
        <w:rPr>
          <w:b/>
          <w:bCs/>
        </w:rPr>
        <w:t xml:space="preserve">De bedragen dat de Nederlandstalige organisaties met voormalige doorstromingsprojecten aan Tracé Brussel vzw vragen, mogen de voorziene maximumbedragen van de subsidies zowel voor de loonharmoniseringen, voor de compenserende aanwervingen en alsook voor de voortgezette opleidingen niet overschrijden. </w:t>
      </w:r>
    </w:p>
    <w:p w14:paraId="67EB5440" w14:textId="03C5146F" w:rsidR="00534C98" w:rsidRPr="00534C98" w:rsidRDefault="00534C98" w:rsidP="00534C98">
      <w:r w:rsidRPr="00534C98">
        <w:rPr>
          <w:b/>
          <w:bCs/>
        </w:rPr>
        <w:t xml:space="preserve">Het betreft enkel de arbeidsplaatsen binnen de </w:t>
      </w:r>
      <w:proofErr w:type="spellStart"/>
      <w:r w:rsidRPr="00534C98">
        <w:rPr>
          <w:b/>
          <w:bCs/>
        </w:rPr>
        <w:t>geco</w:t>
      </w:r>
      <w:proofErr w:type="spellEnd"/>
      <w:r w:rsidRPr="00534C98">
        <w:rPr>
          <w:b/>
          <w:bCs/>
        </w:rPr>
        <w:t xml:space="preserve">-conventie die bestemd zijn voor de voormalige </w:t>
      </w:r>
      <w:proofErr w:type="spellStart"/>
      <w:r w:rsidRPr="00534C98">
        <w:rPr>
          <w:b/>
          <w:bCs/>
        </w:rPr>
        <w:t>omkaderingsgeco’s</w:t>
      </w:r>
      <w:proofErr w:type="spellEnd"/>
      <w:r w:rsidRPr="00534C98">
        <w:rPr>
          <w:b/>
          <w:bCs/>
        </w:rPr>
        <w:t xml:space="preserve"> – </w:t>
      </w:r>
      <w:r w:rsidRPr="00534C98">
        <w:rPr>
          <w:b/>
          <w:bCs/>
          <w:color w:val="FF0000"/>
        </w:rPr>
        <w:t>DSP-promotoren</w:t>
      </w:r>
      <w:r w:rsidR="004F4780">
        <w:rPr>
          <w:b/>
          <w:bCs/>
          <w:color w:val="FF0000"/>
        </w:rPr>
        <w:t xml:space="preserve"> (oude terminologie, buiten gebruik).</w:t>
      </w:r>
    </w:p>
    <w:p w14:paraId="75280811" w14:textId="3AADA052" w:rsidR="00534C98" w:rsidRDefault="00534C98" w:rsidP="00534C98">
      <w:pPr>
        <w:rPr>
          <w:b/>
          <w:bCs/>
        </w:rPr>
      </w:pPr>
      <w:r w:rsidRPr="00534C98">
        <w:rPr>
          <w:b/>
          <w:bCs/>
        </w:rPr>
        <w:t xml:space="preserve">Indien de situatie zich voordoet zullen de Nederlandstalige organisaties met voormalige doorstromingsprojecten bij het opstellen van het afrekeningsdossier kosten moeten </w:t>
      </w:r>
      <w:proofErr w:type="spellStart"/>
      <w:r w:rsidRPr="00534C98">
        <w:rPr>
          <w:b/>
          <w:bCs/>
        </w:rPr>
        <w:t>prorateren</w:t>
      </w:r>
      <w:proofErr w:type="spellEnd"/>
      <w:r w:rsidRPr="00534C98">
        <w:rPr>
          <w:b/>
          <w:bCs/>
        </w:rPr>
        <w:t xml:space="preserve"> zoals o.a. wettelijke verzekering, verzekering arbeidsongevallen, arbeidsgeneeskundige, …</w:t>
      </w:r>
    </w:p>
    <w:p w14:paraId="5E9DE7E8" w14:textId="77777777" w:rsidR="00534C98" w:rsidRDefault="00534C98" w:rsidP="00534C98">
      <w:r w:rsidRPr="00534C98">
        <w:t xml:space="preserve">De kosten die gemaakt worden voor de herfinanciering van de omkadering van de voormalige plaatselijke tewerkstellingsinitiatieven in het kader van de voormalige doorstromingsprojecten tussen 1 januari en 31 december van het jaar n. Het betreft loonkosten van enkel </w:t>
      </w:r>
      <w:proofErr w:type="spellStart"/>
      <w:r w:rsidRPr="00534C98">
        <w:t>omkaderingsgeco's</w:t>
      </w:r>
      <w:proofErr w:type="spellEnd"/>
      <w:r w:rsidRPr="00534C98">
        <w:t xml:space="preserve"> van de Nederlandstalige instellingen met de voormalige doorstromingsprojecten. </w:t>
      </w:r>
    </w:p>
    <w:p w14:paraId="2673C488" w14:textId="736623CC" w:rsidR="00534C98" w:rsidRDefault="00534C98" w:rsidP="00534C98">
      <w:r>
        <w:t>Er is een uitgebreide financiële gids die men gebruikt om data te verzamelen</w:t>
      </w:r>
      <w:r w:rsidR="001A2685">
        <w:t xml:space="preserve"> bij de 12 organisaties</w:t>
      </w:r>
      <w:r>
        <w:t xml:space="preserve">. </w:t>
      </w:r>
    </w:p>
    <w:p w14:paraId="4351FFBA" w14:textId="327C118B" w:rsidR="00534C98" w:rsidRDefault="00534C98" w:rsidP="00534C98">
      <w:pPr>
        <w:rPr>
          <w:b/>
          <w:bCs/>
        </w:rPr>
      </w:pPr>
      <w:r w:rsidRPr="00534C98">
        <w:rPr>
          <w:b/>
          <w:bCs/>
        </w:rPr>
        <w:lastRenderedPageBreak/>
        <w:t xml:space="preserve">Financiële gids - afrekening 2023 NPAK </w:t>
      </w:r>
      <w:r w:rsidR="004F4780">
        <w:rPr>
          <w:b/>
          <w:bCs/>
        </w:rPr>
        <w:t>van Tracé Brussel (enkele passages gekopieerd)</w:t>
      </w:r>
    </w:p>
    <w:p w14:paraId="4D8FA451" w14:textId="64B1A6A9" w:rsidR="004F4780" w:rsidRPr="00534C98" w:rsidRDefault="004F4780" w:rsidP="00534C98">
      <w:r>
        <w:rPr>
          <w:b/>
          <w:bCs/>
        </w:rPr>
        <w:t>Loonharmonisering</w:t>
      </w:r>
    </w:p>
    <w:p w14:paraId="2772974E" w14:textId="77777777" w:rsidR="00534C98" w:rsidRPr="00534C98" w:rsidRDefault="00534C98" w:rsidP="00534C98">
      <w:r w:rsidRPr="00534C98">
        <w:t xml:space="preserve">De volgende loonkosten komen voor subsidiëring in aanmerking: </w:t>
      </w:r>
    </w:p>
    <w:p w14:paraId="7223513E" w14:textId="77777777" w:rsidR="00534C98" w:rsidRPr="00534C98" w:rsidRDefault="00534C98" w:rsidP="00534C98">
      <w:pPr>
        <w:numPr>
          <w:ilvl w:val="0"/>
          <w:numId w:val="1"/>
        </w:numPr>
      </w:pPr>
      <w:r w:rsidRPr="00534C98">
        <w:t xml:space="preserve">het brutoloon (basisloon, premies, wettelijke vergoedingen, enz.); </w:t>
      </w:r>
    </w:p>
    <w:p w14:paraId="4FF0A36B" w14:textId="77777777" w:rsidR="00534C98" w:rsidRPr="00534C98" w:rsidRDefault="00534C98" w:rsidP="00534C98">
      <w:pPr>
        <w:numPr>
          <w:ilvl w:val="0"/>
          <w:numId w:val="1"/>
        </w:numPr>
      </w:pPr>
      <w:r w:rsidRPr="00534C98">
        <w:t xml:space="preserve">de werkgeversbijdragen voor de sociale zekerheid; </w:t>
      </w:r>
    </w:p>
    <w:p w14:paraId="5DBA2F4A" w14:textId="77777777" w:rsidR="00534C98" w:rsidRPr="00534C98" w:rsidRDefault="00534C98" w:rsidP="00534C98">
      <w:pPr>
        <w:numPr>
          <w:ilvl w:val="0"/>
          <w:numId w:val="1"/>
        </w:numPr>
      </w:pPr>
      <w:r w:rsidRPr="00534C98">
        <w:t xml:space="preserve">de opzegvergoeding, indien de opzeggingstermijn </w:t>
      </w:r>
      <w:r w:rsidRPr="00534C98">
        <w:rPr>
          <w:b/>
          <w:bCs/>
        </w:rPr>
        <w:t xml:space="preserve">gepresteerd </w:t>
      </w:r>
      <w:r w:rsidRPr="00534C98">
        <w:t xml:space="preserve">werd tijdens de door de overeenkomst gedekte periode; </w:t>
      </w:r>
    </w:p>
    <w:p w14:paraId="4AB5078B" w14:textId="77777777" w:rsidR="00534C98" w:rsidRPr="00534C98" w:rsidRDefault="00534C98" w:rsidP="00534C98">
      <w:pPr>
        <w:numPr>
          <w:ilvl w:val="0"/>
          <w:numId w:val="1"/>
        </w:numPr>
      </w:pPr>
      <w:r w:rsidRPr="00534C98">
        <w:t xml:space="preserve">de kosten voor woon-werkverkeer (de verplaatsingsonkosten voor opdracht worden onder de werkingskosten ingediend); </w:t>
      </w:r>
    </w:p>
    <w:p w14:paraId="1DEF3B49" w14:textId="77777777" w:rsidR="00534C98" w:rsidRPr="00534C98" w:rsidRDefault="00534C98" w:rsidP="00534C98">
      <w:pPr>
        <w:numPr>
          <w:ilvl w:val="0"/>
          <w:numId w:val="1"/>
        </w:numPr>
      </w:pPr>
      <w:r w:rsidRPr="00534C98">
        <w:t xml:space="preserve">de wettelijke verzekeringen, de arbeidsgeneeskunde; </w:t>
      </w:r>
    </w:p>
    <w:p w14:paraId="1C4DD08F" w14:textId="45AD2306" w:rsidR="00534C98" w:rsidRPr="00534C98" w:rsidRDefault="00534C98" w:rsidP="00534C98">
      <w:pPr>
        <w:numPr>
          <w:ilvl w:val="0"/>
          <w:numId w:val="1"/>
        </w:numPr>
      </w:pPr>
      <w:r w:rsidRPr="00534C98">
        <w:t xml:space="preserve">de kosten voor de maaltijdcheques. </w:t>
      </w:r>
    </w:p>
    <w:p w14:paraId="7046AFA0" w14:textId="77777777" w:rsidR="00534C98" w:rsidRPr="00534C98" w:rsidRDefault="00534C98" w:rsidP="00534C98">
      <w:r w:rsidRPr="00534C98">
        <w:t xml:space="preserve">Komen </w:t>
      </w:r>
      <w:r w:rsidRPr="00534C98">
        <w:rPr>
          <w:b/>
          <w:bCs/>
        </w:rPr>
        <w:t xml:space="preserve">niet </w:t>
      </w:r>
      <w:r w:rsidRPr="00534C98">
        <w:t xml:space="preserve">voor subsidiëring in aanmerking (niet-exhaustieve lijst): </w:t>
      </w:r>
    </w:p>
    <w:p w14:paraId="62CC775F" w14:textId="77777777" w:rsidR="00534C98" w:rsidRPr="00534C98" w:rsidRDefault="00534C98" w:rsidP="00534C98">
      <w:pPr>
        <w:numPr>
          <w:ilvl w:val="0"/>
          <w:numId w:val="2"/>
        </w:numPr>
      </w:pPr>
      <w:r w:rsidRPr="00534C98">
        <w:t xml:space="preserve">voorschotten en provisies; </w:t>
      </w:r>
    </w:p>
    <w:p w14:paraId="590C673B" w14:textId="77777777" w:rsidR="00534C98" w:rsidRPr="00534C98" w:rsidRDefault="00534C98" w:rsidP="00534C98">
      <w:pPr>
        <w:numPr>
          <w:ilvl w:val="0"/>
          <w:numId w:val="2"/>
        </w:numPr>
      </w:pPr>
      <w:r w:rsidRPr="00534C98">
        <w:t xml:space="preserve">extralegale voordelen met uitzondering van de maaltijdcheques; </w:t>
      </w:r>
    </w:p>
    <w:p w14:paraId="4BE1159B" w14:textId="77777777" w:rsidR="00534C98" w:rsidRPr="00534C98" w:rsidRDefault="00534C98" w:rsidP="00534C98">
      <w:pPr>
        <w:numPr>
          <w:ilvl w:val="0"/>
          <w:numId w:val="2"/>
        </w:numPr>
      </w:pPr>
      <w:r w:rsidRPr="00534C98">
        <w:t xml:space="preserve">opzeggingsvergoedingen voor een niet gepresteerde opzeggingstermijn (niet gepresteerde opzeggingstermijn: geen verband met de actie). </w:t>
      </w:r>
    </w:p>
    <w:p w14:paraId="1506A69D" w14:textId="77777777" w:rsidR="00534C98" w:rsidRPr="00534C98" w:rsidRDefault="00534C98" w:rsidP="00534C98">
      <w:pPr>
        <w:numPr>
          <w:ilvl w:val="0"/>
          <w:numId w:val="2"/>
        </w:numPr>
      </w:pPr>
      <w:r w:rsidRPr="00534C98">
        <w:t xml:space="preserve">De via6 1,1% premie die wordt uitbetaald wordt gecompenseerd door de via6 1,1% subsidie die wordt ontvangen via VSPF. M.a.w. deze premie kan niet ingebracht worden bij NPAK LH bij het brutoloon, vakantiegeld en eindejaarpremie. Indien de partner er toch voor kiest om deze kosten in te brengen, dient hij ook vermeld te worden in de personeelstabel LH bij ontvangen subsidies. </w:t>
      </w:r>
    </w:p>
    <w:p w14:paraId="1FD396EC" w14:textId="38D1F029" w:rsidR="00534C98" w:rsidRPr="00534C98" w:rsidRDefault="00534C98" w:rsidP="00534C98">
      <w:pPr>
        <w:numPr>
          <w:ilvl w:val="0"/>
          <w:numId w:val="2"/>
        </w:numPr>
      </w:pPr>
      <w:r w:rsidRPr="00534C98">
        <w:t xml:space="preserve">Indien de partner een eindejaarpremie ontvangt van VSPF, dient hetzelfde principe toegepast te worden. </w:t>
      </w:r>
    </w:p>
    <w:p w14:paraId="40AEA142" w14:textId="1351AE02" w:rsidR="00534C98" w:rsidRDefault="00534C98" w:rsidP="00534C98">
      <w:pPr>
        <w:rPr>
          <w:b/>
          <w:bCs/>
        </w:rPr>
      </w:pPr>
      <w:r w:rsidRPr="00534C98">
        <w:rPr>
          <w:b/>
          <w:bCs/>
        </w:rPr>
        <w:t>De Nederlandstalige organisatie moet er op toezien dat de loontabellen correct zijn ingevuld met de toepasselijke looncomponenten.</w:t>
      </w:r>
    </w:p>
    <w:p w14:paraId="726334BD" w14:textId="77777777" w:rsidR="001A2685" w:rsidRPr="001A2685" w:rsidRDefault="001A2685" w:rsidP="001A2685">
      <w:pPr>
        <w:rPr>
          <w:b/>
          <w:bCs/>
        </w:rPr>
      </w:pPr>
    </w:p>
    <w:p w14:paraId="62EB228E" w14:textId="77777777" w:rsidR="001A2685" w:rsidRPr="001A2685" w:rsidRDefault="001A2685" w:rsidP="001A2685">
      <w:pPr>
        <w:rPr>
          <w:b/>
          <w:bCs/>
        </w:rPr>
      </w:pPr>
      <w:r w:rsidRPr="001A2685">
        <w:rPr>
          <w:b/>
          <w:bCs/>
        </w:rPr>
        <w:t xml:space="preserve">Compenserende aanwerving (CA) </w:t>
      </w:r>
    </w:p>
    <w:p w14:paraId="71999100" w14:textId="77777777" w:rsidR="001A2685" w:rsidRPr="001A2685" w:rsidRDefault="001A2685" w:rsidP="001A2685">
      <w:pPr>
        <w:rPr>
          <w:b/>
          <w:bCs/>
        </w:rPr>
      </w:pPr>
      <w:r w:rsidRPr="001A2685">
        <w:rPr>
          <w:b/>
          <w:bCs/>
        </w:rPr>
        <w:t xml:space="preserve">De loonkosten die gemaakt worden voor de compenserende aanwerving van de arbeidsprestaties die zijn ontstaan ter compensatie van de arbeidsduurvermindering van de </w:t>
      </w:r>
      <w:proofErr w:type="spellStart"/>
      <w:r w:rsidRPr="001A2685">
        <w:rPr>
          <w:b/>
          <w:bCs/>
        </w:rPr>
        <w:t>geco</w:t>
      </w:r>
      <w:proofErr w:type="spellEnd"/>
      <w:r w:rsidRPr="001A2685">
        <w:rPr>
          <w:b/>
          <w:bCs/>
        </w:rPr>
        <w:t xml:space="preserve">-omkaderingsfuncties uit de leeftijdsgroepen 45-49j, 50-54j en 55+ van personeel dat aangeworven werd tussen 1 januari en 31 </w:t>
      </w:r>
      <w:r w:rsidRPr="001A2685">
        <w:rPr>
          <w:b/>
          <w:bCs/>
        </w:rPr>
        <w:lastRenderedPageBreak/>
        <w:t xml:space="preserve">december van het jaar n. Het betreft enkel en alleen het personeel van de </w:t>
      </w:r>
      <w:proofErr w:type="spellStart"/>
      <w:r w:rsidRPr="001A2685">
        <w:rPr>
          <w:b/>
          <w:bCs/>
        </w:rPr>
        <w:t>omkaderingsgeco's</w:t>
      </w:r>
      <w:proofErr w:type="spellEnd"/>
      <w:r w:rsidRPr="001A2685">
        <w:rPr>
          <w:b/>
          <w:bCs/>
        </w:rPr>
        <w:t xml:space="preserve"> van de Nederlandstalige instellingen met voormalige doorstromingsprojecten dat arbeidsduurvermindering op het einde van de loopbaan geniet. </w:t>
      </w:r>
    </w:p>
    <w:p w14:paraId="0480419D" w14:textId="77777777" w:rsidR="001A2685" w:rsidRDefault="001A2685" w:rsidP="001A2685">
      <w:pPr>
        <w:rPr>
          <w:b/>
          <w:bCs/>
        </w:rPr>
      </w:pPr>
      <w:r w:rsidRPr="001A2685">
        <w:rPr>
          <w:b/>
          <w:bCs/>
        </w:rPr>
        <w:t xml:space="preserve">Indien het nodig is zal de Nederlandstalige organisaties een </w:t>
      </w:r>
      <w:proofErr w:type="spellStart"/>
      <w:r w:rsidRPr="001A2685">
        <w:rPr>
          <w:b/>
          <w:bCs/>
        </w:rPr>
        <w:t>prorata</w:t>
      </w:r>
      <w:proofErr w:type="spellEnd"/>
      <w:r w:rsidRPr="001A2685">
        <w:rPr>
          <w:b/>
          <w:bCs/>
        </w:rPr>
        <w:t xml:space="preserve"> toepassen. In dat geval zal de organisatie er op moeten toezien dat het aantal </w:t>
      </w:r>
      <w:proofErr w:type="spellStart"/>
      <w:r w:rsidRPr="001A2685">
        <w:rPr>
          <w:b/>
          <w:bCs/>
        </w:rPr>
        <w:t>geprorateerde</w:t>
      </w:r>
      <w:proofErr w:type="spellEnd"/>
      <w:r w:rsidRPr="001A2685">
        <w:rPr>
          <w:b/>
          <w:bCs/>
        </w:rPr>
        <w:t xml:space="preserve"> </w:t>
      </w:r>
      <w:proofErr w:type="spellStart"/>
      <w:r w:rsidRPr="001A2685">
        <w:rPr>
          <w:b/>
          <w:bCs/>
        </w:rPr>
        <w:t>ADV-dagen</w:t>
      </w:r>
      <w:proofErr w:type="spellEnd"/>
      <w:r w:rsidRPr="001A2685">
        <w:rPr>
          <w:b/>
          <w:bCs/>
        </w:rPr>
        <w:t xml:space="preserve"> juist is ingegeven en dat enkel en alleen de </w:t>
      </w:r>
      <w:proofErr w:type="spellStart"/>
      <w:r w:rsidRPr="001A2685">
        <w:rPr>
          <w:b/>
          <w:bCs/>
        </w:rPr>
        <w:t>omkaderingsgeco’s</w:t>
      </w:r>
      <w:proofErr w:type="spellEnd"/>
      <w:r w:rsidRPr="001A2685">
        <w:rPr>
          <w:b/>
          <w:bCs/>
        </w:rPr>
        <w:t xml:space="preserve"> betreft. </w:t>
      </w:r>
    </w:p>
    <w:p w14:paraId="0350C6DF" w14:textId="16426863" w:rsidR="001A2685" w:rsidRPr="001A2685" w:rsidRDefault="001A2685" w:rsidP="001A2685">
      <w:pPr>
        <w:rPr>
          <w:b/>
          <w:bCs/>
        </w:rPr>
      </w:pPr>
      <w:r w:rsidRPr="001A2685">
        <w:rPr>
          <w:b/>
          <w:bCs/>
        </w:rPr>
        <w:t xml:space="preserve">Voortgezette opleiding (VO) </w:t>
      </w:r>
    </w:p>
    <w:p w14:paraId="7853981D" w14:textId="10FFBDF8" w:rsidR="001A2685" w:rsidRPr="001A2685" w:rsidRDefault="001A2685" w:rsidP="001A2685">
      <w:pPr>
        <w:rPr>
          <w:b/>
          <w:bCs/>
        </w:rPr>
      </w:pPr>
      <w:r w:rsidRPr="001A2685">
        <w:rPr>
          <w:b/>
          <w:bCs/>
        </w:rPr>
        <w:t xml:space="preserve">Enkel de directe opleidingskosten (en dus geen loonkosten) die betrekking hebben tot de voortgezette opleiding gevolgd enkel en alleen door het personeel van de </w:t>
      </w:r>
      <w:proofErr w:type="spellStart"/>
      <w:r w:rsidRPr="001A2685">
        <w:rPr>
          <w:b/>
          <w:bCs/>
        </w:rPr>
        <w:t>omkaderingsgeco's</w:t>
      </w:r>
      <w:proofErr w:type="spellEnd"/>
      <w:r w:rsidRPr="001A2685">
        <w:rPr>
          <w:b/>
          <w:bCs/>
        </w:rPr>
        <w:t xml:space="preserve"> van de Nederlandstalige organisaties met voormalige doorstromingsprojecten die tijdens het boekjaar n zijn gemaakt, komen in aanmerking voor de subsidie. De opleidingen moeten gelinkt zijn aan de begeleidings-en inschakelingsobjectieven van de voormalige doorstromingsprojecten. </w:t>
      </w:r>
    </w:p>
    <w:p w14:paraId="39FF7850" w14:textId="77777777" w:rsidR="001A2685" w:rsidRPr="001A2685" w:rsidRDefault="001A2685" w:rsidP="001A2685">
      <w:pPr>
        <w:rPr>
          <w:b/>
          <w:bCs/>
        </w:rPr>
      </w:pPr>
      <w:r w:rsidRPr="001A2685">
        <w:rPr>
          <w:b/>
          <w:bCs/>
        </w:rPr>
        <w:t xml:space="preserve">Indien de opleidingen, naast het personeel van de </w:t>
      </w:r>
      <w:proofErr w:type="spellStart"/>
      <w:r w:rsidRPr="001A2685">
        <w:rPr>
          <w:b/>
          <w:bCs/>
        </w:rPr>
        <w:t>omkaderingsgeco’s</w:t>
      </w:r>
      <w:proofErr w:type="spellEnd"/>
      <w:r w:rsidRPr="001A2685">
        <w:rPr>
          <w:b/>
          <w:bCs/>
        </w:rPr>
        <w:t xml:space="preserve">, door andere personeelsleden van de Nederlandstalige organisaties met voormalige doorstromingsprojecten worden gevolgd, dient de organisatie de gevraagde som te </w:t>
      </w:r>
      <w:proofErr w:type="spellStart"/>
      <w:r w:rsidRPr="001A2685">
        <w:rPr>
          <w:b/>
          <w:bCs/>
        </w:rPr>
        <w:t>prorateren</w:t>
      </w:r>
      <w:proofErr w:type="spellEnd"/>
      <w:r w:rsidRPr="001A2685">
        <w:rPr>
          <w:b/>
          <w:bCs/>
        </w:rPr>
        <w:t xml:space="preserve"> op basis van het aantal </w:t>
      </w:r>
      <w:proofErr w:type="spellStart"/>
      <w:r w:rsidRPr="001A2685">
        <w:rPr>
          <w:b/>
          <w:bCs/>
        </w:rPr>
        <w:t>omkaderingsgeco’s</w:t>
      </w:r>
      <w:proofErr w:type="spellEnd"/>
      <w:r w:rsidRPr="001A2685">
        <w:rPr>
          <w:b/>
          <w:bCs/>
        </w:rPr>
        <w:t xml:space="preserve">. </w:t>
      </w:r>
    </w:p>
    <w:p w14:paraId="18B75E92" w14:textId="77777777" w:rsidR="001A2685" w:rsidRPr="001A2685" w:rsidRDefault="001A2685" w:rsidP="001A2685">
      <w:pPr>
        <w:rPr>
          <w:b/>
          <w:bCs/>
        </w:rPr>
      </w:pPr>
      <w:r w:rsidRPr="001A2685">
        <w:rPr>
          <w:b/>
          <w:bCs/>
        </w:rPr>
        <w:t xml:space="preserve">De opleiding moet in het boekjaar n doorgegaan zijn en gefactureerd zijn. </w:t>
      </w:r>
    </w:p>
    <w:p w14:paraId="5A6FE674" w14:textId="0EE1606A" w:rsidR="001A2685" w:rsidRDefault="001A2685" w:rsidP="001A2685">
      <w:pPr>
        <w:rPr>
          <w:b/>
          <w:bCs/>
        </w:rPr>
      </w:pPr>
      <w:r w:rsidRPr="001A2685">
        <w:rPr>
          <w:b/>
          <w:bCs/>
        </w:rPr>
        <w:t>Er zijn twee types opleidingen, namelijk de functiegerichte en niet functie-specifieke opleidingen. In het afrekeningsformulier dient de code die gerelateerd is aan het type opleiding ingevuld te worden onder de Tab VO overzichtstabellen 2021</w:t>
      </w:r>
      <w:r w:rsidR="004F4780">
        <w:rPr>
          <w:b/>
          <w:bCs/>
        </w:rPr>
        <w:t>,…</w:t>
      </w:r>
    </w:p>
    <w:p w14:paraId="25B2F5CF" w14:textId="243D83C4" w:rsidR="001A2685" w:rsidRDefault="001A2685" w:rsidP="001A2685">
      <w:pPr>
        <w:rPr>
          <w:b/>
          <w:bCs/>
        </w:rPr>
      </w:pPr>
      <w:r>
        <w:rPr>
          <w:b/>
          <w:bCs/>
        </w:rPr>
        <w:t>Bovenstaande komt uit een financi</w:t>
      </w:r>
      <w:r w:rsidR="004F4780">
        <w:rPr>
          <w:b/>
          <w:bCs/>
        </w:rPr>
        <w:t>ë</w:t>
      </w:r>
      <w:r>
        <w:rPr>
          <w:b/>
          <w:bCs/>
        </w:rPr>
        <w:t xml:space="preserve">le gids van Tracé Brussel hierover. Het is allemaal heel gereglementeerd wat men mag en niet mag doen. Strikte timing. </w:t>
      </w:r>
      <w:r w:rsidR="004F4780">
        <w:rPr>
          <w:b/>
          <w:bCs/>
        </w:rPr>
        <w:t xml:space="preserve">En alles staat in gedetailleerde </w:t>
      </w:r>
      <w:proofErr w:type="spellStart"/>
      <w:r w:rsidR="004F4780">
        <w:rPr>
          <w:b/>
          <w:bCs/>
        </w:rPr>
        <w:t>exceltabellen</w:t>
      </w:r>
      <w:proofErr w:type="spellEnd"/>
      <w:r w:rsidR="004F4780">
        <w:rPr>
          <w:b/>
          <w:bCs/>
        </w:rPr>
        <w:t xml:space="preserve">, die per organisatie worden opgevraagd en dan gecompileerd worden. Daar komen dan de totale bedragen uit voort (voor 2024 zo’n 600000 euro langs NL-talige kant. </w:t>
      </w:r>
    </w:p>
    <w:p w14:paraId="61468D7D" w14:textId="0BF377AA" w:rsidR="001A2685" w:rsidRDefault="001A2685" w:rsidP="00534C98">
      <w:pPr>
        <w:rPr>
          <w:b/>
          <w:bCs/>
        </w:rPr>
      </w:pPr>
      <w:proofErr w:type="spellStart"/>
      <w:r>
        <w:rPr>
          <w:b/>
          <w:bCs/>
        </w:rPr>
        <w:t>Actiris</w:t>
      </w:r>
      <w:proofErr w:type="spellEnd"/>
      <w:r>
        <w:rPr>
          <w:b/>
          <w:bCs/>
        </w:rPr>
        <w:t xml:space="preserve"> heeft dit jaar gewerkt met steekproefcontroles langs Nederlandstalige kant. Allemaal goed verlopen. Tracé Brussel houdt </w:t>
      </w:r>
      <w:r w:rsidR="004F4780">
        <w:rPr>
          <w:b/>
          <w:bCs/>
        </w:rPr>
        <w:t xml:space="preserve">ook </w:t>
      </w:r>
      <w:r>
        <w:rPr>
          <w:b/>
          <w:bCs/>
        </w:rPr>
        <w:t xml:space="preserve">alle documenten, bewijsstukken bij. </w:t>
      </w:r>
    </w:p>
    <w:p w14:paraId="1EE45929" w14:textId="566E36E1" w:rsidR="00B42E9A" w:rsidRDefault="001A2685" w:rsidP="00534C98">
      <w:pPr>
        <w:rPr>
          <w:b/>
          <w:bCs/>
        </w:rPr>
      </w:pPr>
      <w:r>
        <w:rPr>
          <w:b/>
          <w:bCs/>
        </w:rPr>
        <w:t xml:space="preserve">Naar de toekomst toe staat de NL-kant open om de dataverzameling te verbeteren in goed overleg met </w:t>
      </w:r>
      <w:proofErr w:type="spellStart"/>
      <w:r>
        <w:rPr>
          <w:b/>
          <w:bCs/>
        </w:rPr>
        <w:t>Actiris</w:t>
      </w:r>
      <w:proofErr w:type="spellEnd"/>
      <w:r>
        <w:rPr>
          <w:b/>
          <w:bCs/>
        </w:rPr>
        <w:t>. Het is ons nu niet duidelijk wat men</w:t>
      </w:r>
      <w:r w:rsidR="00B42E9A">
        <w:rPr>
          <w:b/>
          <w:bCs/>
        </w:rPr>
        <w:t xml:space="preserve"> of het kabinet</w:t>
      </w:r>
      <w:r>
        <w:rPr>
          <w:b/>
          <w:bCs/>
        </w:rPr>
        <w:t xml:space="preserve"> wil op dat vlak. Mogelijk is er vereenvoudiging of automatisering mogelijk.</w:t>
      </w:r>
      <w:r w:rsidR="00B42E9A">
        <w:rPr>
          <w:b/>
          <w:bCs/>
        </w:rPr>
        <w:t xml:space="preserve"> Wij zijn ook niet tegen verbetering van sociale akkoorden, maar er was gewoon geen overleg en </w:t>
      </w:r>
      <w:r w:rsidR="00B42E9A">
        <w:rPr>
          <w:b/>
          <w:bCs/>
        </w:rPr>
        <w:lastRenderedPageBreak/>
        <w:t xml:space="preserve">gebrek aan communicatie over het nieuwe ministeriële besluit, dat in voorbereiding is en waar wij niets van wisten. </w:t>
      </w:r>
    </w:p>
    <w:p w14:paraId="7B24E5A1" w14:textId="5E5DC341" w:rsidR="00B42E9A" w:rsidRDefault="00B42E9A" w:rsidP="00534C98">
      <w:proofErr w:type="spellStart"/>
      <w:r>
        <w:rPr>
          <w:b/>
          <w:bCs/>
        </w:rPr>
        <w:t>FeBIO</w:t>
      </w:r>
      <w:proofErr w:type="spellEnd"/>
      <w:r>
        <w:rPr>
          <w:b/>
          <w:bCs/>
        </w:rPr>
        <w:t xml:space="preserve">, oktober 2024, snel samengeraapt omdat het een vrij ingewikkeld dossier is, ter uwer info. </w:t>
      </w:r>
    </w:p>
    <w:sectPr w:rsidR="00B42E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3E546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B297B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527859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30895116">
    <w:abstractNumId w:val="0"/>
  </w:num>
  <w:num w:numId="2" w16cid:durableId="2141529252">
    <w:abstractNumId w:val="1"/>
  </w:num>
  <w:num w:numId="3" w16cid:durableId="1517580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98"/>
    <w:rsid w:val="001A2685"/>
    <w:rsid w:val="001E50AA"/>
    <w:rsid w:val="002C1FD5"/>
    <w:rsid w:val="002F7ACF"/>
    <w:rsid w:val="004F4780"/>
    <w:rsid w:val="00516893"/>
    <w:rsid w:val="00534C98"/>
    <w:rsid w:val="0057107E"/>
    <w:rsid w:val="00936A8C"/>
    <w:rsid w:val="00B42E9A"/>
    <w:rsid w:val="00DF100E"/>
    <w:rsid w:val="00F207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E17D"/>
  <w15:chartTrackingRefBased/>
  <w15:docId w15:val="{61265DAA-90E0-4160-8682-AA495830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4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4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4C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4C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4C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4C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4C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4C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4C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4C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4C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4C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4C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4C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4C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4C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4C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4C98"/>
    <w:rPr>
      <w:rFonts w:eastAsiaTheme="majorEastAsia" w:cstheme="majorBidi"/>
      <w:color w:val="272727" w:themeColor="text1" w:themeTint="D8"/>
    </w:rPr>
  </w:style>
  <w:style w:type="paragraph" w:styleId="Titel">
    <w:name w:val="Title"/>
    <w:basedOn w:val="Standaard"/>
    <w:next w:val="Standaard"/>
    <w:link w:val="TitelChar"/>
    <w:uiPriority w:val="10"/>
    <w:qFormat/>
    <w:rsid w:val="00534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4C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4C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4C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4C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4C98"/>
    <w:rPr>
      <w:i/>
      <w:iCs/>
      <w:color w:val="404040" w:themeColor="text1" w:themeTint="BF"/>
    </w:rPr>
  </w:style>
  <w:style w:type="paragraph" w:styleId="Lijstalinea">
    <w:name w:val="List Paragraph"/>
    <w:basedOn w:val="Standaard"/>
    <w:uiPriority w:val="34"/>
    <w:qFormat/>
    <w:rsid w:val="00534C98"/>
    <w:pPr>
      <w:ind w:left="720"/>
      <w:contextualSpacing/>
    </w:pPr>
  </w:style>
  <w:style w:type="character" w:styleId="Intensievebenadrukking">
    <w:name w:val="Intense Emphasis"/>
    <w:basedOn w:val="Standaardalinea-lettertype"/>
    <w:uiPriority w:val="21"/>
    <w:qFormat/>
    <w:rsid w:val="00534C98"/>
    <w:rPr>
      <w:i/>
      <w:iCs/>
      <w:color w:val="0F4761" w:themeColor="accent1" w:themeShade="BF"/>
    </w:rPr>
  </w:style>
  <w:style w:type="paragraph" w:styleId="Duidelijkcitaat">
    <w:name w:val="Intense Quote"/>
    <w:basedOn w:val="Standaard"/>
    <w:next w:val="Standaard"/>
    <w:link w:val="DuidelijkcitaatChar"/>
    <w:uiPriority w:val="30"/>
    <w:qFormat/>
    <w:rsid w:val="00534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4C98"/>
    <w:rPr>
      <w:i/>
      <w:iCs/>
      <w:color w:val="0F4761" w:themeColor="accent1" w:themeShade="BF"/>
    </w:rPr>
  </w:style>
  <w:style w:type="character" w:styleId="Intensieveverwijzing">
    <w:name w:val="Intense Reference"/>
    <w:basedOn w:val="Standaardalinea-lettertype"/>
    <w:uiPriority w:val="32"/>
    <w:qFormat/>
    <w:rsid w:val="00534C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1362</Words>
  <Characters>7497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De Herdt - Febio vzw</dc:creator>
  <cp:keywords/>
  <dc:description/>
  <cp:lastModifiedBy>Nora De Herdt - Febio vzw</cp:lastModifiedBy>
  <cp:revision>4</cp:revision>
  <dcterms:created xsi:type="dcterms:W3CDTF">2026-04-20T05:25:00Z</dcterms:created>
  <dcterms:modified xsi:type="dcterms:W3CDTF">2026-04-20T05:26:00Z</dcterms:modified>
</cp:coreProperties>
</file>