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03D4" w14:textId="12F3E338" w:rsidR="00ED1002" w:rsidRDefault="00ED1002" w:rsidP="00ED1002">
      <w:pPr>
        <w:rPr>
          <w:b/>
          <w:bCs/>
          <w:color w:val="auto"/>
        </w:rPr>
      </w:pPr>
      <w:r w:rsidRPr="00ED1002">
        <w:rPr>
          <w:b/>
          <w:bCs/>
          <w:color w:val="auto"/>
        </w:rPr>
        <w:t xml:space="preserve">COMMUNIQUÉ DE PRESSE - </w:t>
      </w:r>
      <w:proofErr w:type="spellStart"/>
      <w:r w:rsidRPr="00ED1002">
        <w:rPr>
          <w:b/>
          <w:bCs/>
          <w:color w:val="auto"/>
        </w:rPr>
        <w:t>FeBISP</w:t>
      </w:r>
      <w:proofErr w:type="spellEnd"/>
      <w:r w:rsidRPr="00ED1002">
        <w:rPr>
          <w:b/>
          <w:bCs/>
          <w:color w:val="auto"/>
        </w:rPr>
        <w:t xml:space="preserve"> - </w:t>
      </w:r>
      <w:proofErr w:type="spellStart"/>
      <w:r w:rsidRPr="00ED1002">
        <w:rPr>
          <w:b/>
          <w:bCs/>
          <w:color w:val="auto"/>
        </w:rPr>
        <w:t>FeBIO</w:t>
      </w:r>
      <w:proofErr w:type="spellEnd"/>
      <w:r w:rsidRPr="00ED1002">
        <w:rPr>
          <w:b/>
          <w:bCs/>
          <w:color w:val="auto"/>
        </w:rPr>
        <w:t xml:space="preserve"> - Tracé Brussel vzw - CNE - </w:t>
      </w:r>
      <w:proofErr w:type="spellStart"/>
      <w:r w:rsidR="00157A9E">
        <w:rPr>
          <w:b/>
          <w:bCs/>
          <w:color w:val="auto"/>
        </w:rPr>
        <w:t>SETC</w:t>
      </w:r>
      <w:r w:rsidRPr="00ED1002">
        <w:rPr>
          <w:b/>
          <w:bCs/>
          <w:color w:val="auto"/>
        </w:rPr>
        <w:t>a</w:t>
      </w:r>
      <w:proofErr w:type="spellEnd"/>
      <w:r w:rsidRPr="00ED1002">
        <w:rPr>
          <w:b/>
          <w:bCs/>
          <w:color w:val="auto"/>
        </w:rPr>
        <w:t xml:space="preserve"> / </w:t>
      </w:r>
      <w:r w:rsidR="00157A9E">
        <w:rPr>
          <w:b/>
          <w:bCs/>
          <w:color w:val="auto"/>
        </w:rPr>
        <w:t>BBTK</w:t>
      </w:r>
      <w:r w:rsidRPr="00ED1002">
        <w:rPr>
          <w:b/>
          <w:bCs/>
          <w:color w:val="auto"/>
        </w:rPr>
        <w:t xml:space="preserve"> </w:t>
      </w:r>
      <w:r>
        <w:rPr>
          <w:b/>
          <w:bCs/>
          <w:color w:val="auto"/>
        </w:rPr>
        <w:t>–</w:t>
      </w:r>
      <w:r w:rsidRPr="00ED1002">
        <w:rPr>
          <w:b/>
          <w:bCs/>
          <w:color w:val="auto"/>
        </w:rPr>
        <w:t xml:space="preserve"> CGSLB</w:t>
      </w:r>
    </w:p>
    <w:p w14:paraId="5CE677CA" w14:textId="79D0C232" w:rsidR="00ED1002" w:rsidRDefault="00ED1002" w:rsidP="00ED1002">
      <w:pPr>
        <w:rPr>
          <w:i/>
          <w:iCs/>
          <w:color w:val="auto"/>
        </w:rPr>
      </w:pPr>
      <w:r w:rsidRPr="00ED1002">
        <w:rPr>
          <w:b/>
          <w:bCs/>
          <w:color w:val="auto"/>
        </w:rPr>
        <w:br/>
      </w:r>
      <w:r w:rsidRPr="00ED1002">
        <w:rPr>
          <w:color w:val="auto"/>
        </w:rPr>
        <w:t xml:space="preserve"> </w:t>
      </w:r>
      <w:r w:rsidRPr="00ED1002">
        <w:rPr>
          <w:i/>
          <w:iCs/>
          <w:color w:val="auto"/>
        </w:rPr>
        <w:t>Bruxelles, lundi 30 septembre 2024</w:t>
      </w:r>
    </w:p>
    <w:p w14:paraId="2C83AB49" w14:textId="77777777" w:rsidR="00ED1002" w:rsidRPr="00ED1002" w:rsidRDefault="00ED1002" w:rsidP="00ED1002">
      <w:pPr>
        <w:rPr>
          <w:color w:val="auto"/>
        </w:rPr>
      </w:pPr>
    </w:p>
    <w:p w14:paraId="108E64A4" w14:textId="77777777" w:rsidR="00ED1002" w:rsidRDefault="00ED1002" w:rsidP="00ED1002">
      <w:pPr>
        <w:jc w:val="both"/>
        <w:rPr>
          <w:b/>
          <w:bCs/>
          <w:color w:val="auto"/>
        </w:rPr>
      </w:pPr>
      <w:r w:rsidRPr="00ED1002">
        <w:rPr>
          <w:b/>
          <w:bCs/>
          <w:color w:val="auto"/>
        </w:rPr>
        <w:t>Les partenaires sociaux tirent la sonnette d'alarme : plus de 400 emplois en danger dans le secteur de l'insertion socioprofessionnelle</w:t>
      </w:r>
    </w:p>
    <w:p w14:paraId="3489EC11" w14:textId="77777777" w:rsidR="00ED1002" w:rsidRPr="00ED1002" w:rsidRDefault="00ED1002" w:rsidP="00ED1002">
      <w:pPr>
        <w:jc w:val="both"/>
        <w:rPr>
          <w:color w:val="auto"/>
        </w:rPr>
      </w:pPr>
    </w:p>
    <w:p w14:paraId="3BF7F76E" w14:textId="45A3E589" w:rsidR="00ED1002" w:rsidRDefault="00ED1002" w:rsidP="00ED1002">
      <w:pPr>
        <w:jc w:val="both"/>
        <w:rPr>
          <w:color w:val="auto"/>
        </w:rPr>
      </w:pPr>
      <w:r w:rsidRPr="00ED1002">
        <w:rPr>
          <w:color w:val="auto"/>
        </w:rPr>
        <w:t xml:space="preserve">Les organisations </w:t>
      </w:r>
      <w:proofErr w:type="spellStart"/>
      <w:r w:rsidRPr="00ED1002">
        <w:rPr>
          <w:color w:val="auto"/>
        </w:rPr>
        <w:t>FeBISP</w:t>
      </w:r>
      <w:proofErr w:type="spellEnd"/>
      <w:r w:rsidRPr="00ED1002">
        <w:rPr>
          <w:color w:val="auto"/>
        </w:rPr>
        <w:t xml:space="preserve">, </w:t>
      </w:r>
      <w:proofErr w:type="spellStart"/>
      <w:r w:rsidRPr="00ED1002">
        <w:rPr>
          <w:color w:val="auto"/>
        </w:rPr>
        <w:t>FeBIO</w:t>
      </w:r>
      <w:proofErr w:type="spellEnd"/>
      <w:r w:rsidRPr="00ED1002">
        <w:rPr>
          <w:color w:val="auto"/>
        </w:rPr>
        <w:t xml:space="preserve">, Tracé Brussel vzw, CNE, </w:t>
      </w:r>
      <w:proofErr w:type="spellStart"/>
      <w:r w:rsidRPr="00ED1002">
        <w:rPr>
          <w:color w:val="auto"/>
        </w:rPr>
        <w:t>Setca</w:t>
      </w:r>
      <w:proofErr w:type="spellEnd"/>
      <w:r w:rsidRPr="00ED1002">
        <w:rPr>
          <w:color w:val="auto"/>
        </w:rPr>
        <w:t>/BBTK et CGSLB expriment leur vive inquiétude quant à la possible suppression de l'enveloppe "coordination", essentielle à la survie de 21 ASBL francophones et néerlandophones. Employant plus de 400 travailleurs, ces structures, engagées dans l'accompagnement</w:t>
      </w:r>
      <w:r w:rsidR="003E1231">
        <w:rPr>
          <w:color w:val="auto"/>
        </w:rPr>
        <w:t>, l’orientation et la formation gratuit</w:t>
      </w:r>
      <w:r w:rsidR="00157A9E">
        <w:rPr>
          <w:color w:val="auto"/>
        </w:rPr>
        <w:t>s</w:t>
      </w:r>
      <w:r w:rsidRPr="00ED1002">
        <w:rPr>
          <w:color w:val="auto"/>
        </w:rPr>
        <w:t xml:space="preserve"> de plus de 10 000 demandeurs d'emploi en difficulté, risquent de perdre, dès 2024, un financement vital.</w:t>
      </w:r>
    </w:p>
    <w:p w14:paraId="54C3C6C2" w14:textId="77777777" w:rsidR="00ED1002" w:rsidRPr="00ED1002" w:rsidRDefault="00ED1002" w:rsidP="00ED1002">
      <w:pPr>
        <w:jc w:val="both"/>
        <w:rPr>
          <w:color w:val="auto"/>
        </w:rPr>
      </w:pPr>
    </w:p>
    <w:p w14:paraId="32DC12E6" w14:textId="77777777" w:rsidR="00ED1002" w:rsidRDefault="00ED1002" w:rsidP="00ED1002">
      <w:pPr>
        <w:jc w:val="both"/>
        <w:rPr>
          <w:b/>
          <w:bCs/>
          <w:color w:val="auto"/>
        </w:rPr>
      </w:pPr>
      <w:r w:rsidRPr="00ED1002">
        <w:rPr>
          <w:b/>
          <w:bCs/>
          <w:color w:val="auto"/>
        </w:rPr>
        <w:t>Un silence inquiétant sur un financement crucial</w:t>
      </w:r>
    </w:p>
    <w:p w14:paraId="033D473B" w14:textId="77777777" w:rsidR="00ED1002" w:rsidRPr="00ED1002" w:rsidRDefault="00ED1002" w:rsidP="00ED1002">
      <w:pPr>
        <w:jc w:val="both"/>
        <w:rPr>
          <w:color w:val="auto"/>
        </w:rPr>
      </w:pPr>
    </w:p>
    <w:p w14:paraId="3FCDD686" w14:textId="77777777" w:rsidR="00ED1002" w:rsidRDefault="00ED1002" w:rsidP="00ED1002">
      <w:pPr>
        <w:jc w:val="both"/>
        <w:rPr>
          <w:color w:val="auto"/>
        </w:rPr>
      </w:pPr>
      <w:r w:rsidRPr="00ED1002">
        <w:rPr>
          <w:color w:val="auto"/>
        </w:rPr>
        <w:t>Depuis plusieurs mois, les acteurs de l'insertion socioprofessionnelle attendent des informations concernant le montant qui leur serait attribué pour l’année 2024. Cette enveloppe, issue des Accords sociaux du non-marchand de 2000, est cruciale pour le maintien des emplois au sein des Missions Locales et des "</w:t>
      </w:r>
      <w:proofErr w:type="spellStart"/>
      <w:r w:rsidRPr="00ED1002">
        <w:rPr>
          <w:color w:val="auto"/>
        </w:rPr>
        <w:t>lokale</w:t>
      </w:r>
      <w:proofErr w:type="spellEnd"/>
      <w:r w:rsidRPr="00ED1002">
        <w:rPr>
          <w:color w:val="auto"/>
        </w:rPr>
        <w:t xml:space="preserve"> </w:t>
      </w:r>
      <w:proofErr w:type="spellStart"/>
      <w:r w:rsidRPr="00ED1002">
        <w:rPr>
          <w:color w:val="auto"/>
        </w:rPr>
        <w:t>werkwinkels</w:t>
      </w:r>
      <w:proofErr w:type="spellEnd"/>
      <w:r w:rsidRPr="00ED1002">
        <w:rPr>
          <w:color w:val="auto"/>
        </w:rPr>
        <w:t>". Un arrêté d'exécution, initialement adopté en 2002 et prolongé régulièrement depuis 2006, permettait d’assurer la continuité de ce financement. Ce subside permet de financer des différentiels salariaux spécifiques à la Commission Paritaire 329.</w:t>
      </w:r>
    </w:p>
    <w:p w14:paraId="669656DA" w14:textId="77777777" w:rsidR="00ED1002" w:rsidRPr="00ED1002" w:rsidRDefault="00ED1002" w:rsidP="00ED1002">
      <w:pPr>
        <w:jc w:val="both"/>
        <w:rPr>
          <w:color w:val="auto"/>
        </w:rPr>
      </w:pPr>
    </w:p>
    <w:p w14:paraId="56ABABC5" w14:textId="77777777" w:rsidR="00ED1002" w:rsidRDefault="00ED1002" w:rsidP="00ED1002">
      <w:pPr>
        <w:jc w:val="both"/>
        <w:rPr>
          <w:color w:val="auto"/>
        </w:rPr>
      </w:pPr>
      <w:r w:rsidRPr="00ED1002">
        <w:rPr>
          <w:color w:val="auto"/>
        </w:rPr>
        <w:t>Cependant, depuis février 2023, le cabinet du Ministre Bernard Clerfayt a pris la décision de ne pas reconduire cet arrêté et annonce aujourd’hui que la base légale de ce soutien n'existe plus. Cette situation laisse planer une ombre d'incertitude sur l'avenir du secteur.</w:t>
      </w:r>
    </w:p>
    <w:p w14:paraId="711C1395" w14:textId="77777777" w:rsidR="00ED1002" w:rsidRPr="00ED1002" w:rsidRDefault="00ED1002" w:rsidP="00ED1002">
      <w:pPr>
        <w:jc w:val="both"/>
        <w:rPr>
          <w:color w:val="auto"/>
        </w:rPr>
      </w:pPr>
    </w:p>
    <w:p w14:paraId="12E97D49" w14:textId="77777777" w:rsidR="00ED1002" w:rsidRDefault="00ED1002" w:rsidP="00ED1002">
      <w:pPr>
        <w:jc w:val="both"/>
        <w:rPr>
          <w:b/>
          <w:bCs/>
          <w:color w:val="auto"/>
        </w:rPr>
      </w:pPr>
      <w:r w:rsidRPr="00ED1002">
        <w:rPr>
          <w:b/>
          <w:bCs/>
          <w:color w:val="auto"/>
        </w:rPr>
        <w:t>21 ASBL en péril employant plus de 400 travailleurs</w:t>
      </w:r>
    </w:p>
    <w:p w14:paraId="6BD7D948" w14:textId="77777777" w:rsidR="00ED1002" w:rsidRPr="00ED1002" w:rsidRDefault="00ED1002" w:rsidP="00ED1002">
      <w:pPr>
        <w:jc w:val="both"/>
        <w:rPr>
          <w:color w:val="auto"/>
        </w:rPr>
      </w:pPr>
    </w:p>
    <w:p w14:paraId="22780F65" w14:textId="27EA7187" w:rsidR="00ED1002" w:rsidRDefault="00ED1002" w:rsidP="00ED1002">
      <w:pPr>
        <w:jc w:val="both"/>
        <w:rPr>
          <w:color w:val="auto"/>
        </w:rPr>
      </w:pPr>
      <w:r w:rsidRPr="00ED1002">
        <w:rPr>
          <w:color w:val="auto"/>
        </w:rPr>
        <w:t xml:space="preserve">Si le financement de 1 700 000 € n'est pas renouvelé, c’est l'équilibre financier de 21 ASBL, employant plus de 400 personnes, qui sera en grande difficulté. Les travailleurs de ces associations jouent un rôle crucial </w:t>
      </w:r>
      <w:r w:rsidR="003E1231">
        <w:rPr>
          <w:color w:val="auto"/>
        </w:rPr>
        <w:t>de mission déléguée de services publics dans les politiques spécialisées d’emploi et de formation</w:t>
      </w:r>
      <w:r w:rsidRPr="00ED1002">
        <w:rPr>
          <w:color w:val="auto"/>
        </w:rPr>
        <w:t xml:space="preserve">. L’arrêt de ce soutien signifierait des pertes de financement en cascade, en premier lieu </w:t>
      </w:r>
      <w:r w:rsidR="003E1231">
        <w:rPr>
          <w:color w:val="auto"/>
        </w:rPr>
        <w:t xml:space="preserve">desquels </w:t>
      </w:r>
      <w:r w:rsidRPr="00ED1002">
        <w:rPr>
          <w:color w:val="auto"/>
        </w:rPr>
        <w:t>le</w:t>
      </w:r>
      <w:r w:rsidR="003E1231">
        <w:rPr>
          <w:color w:val="auto"/>
        </w:rPr>
        <w:t>s fonds européens (FSE)</w:t>
      </w:r>
      <w:r w:rsidRPr="00ED1002">
        <w:rPr>
          <w:color w:val="auto"/>
        </w:rPr>
        <w:t>.</w:t>
      </w:r>
    </w:p>
    <w:p w14:paraId="66362319" w14:textId="77777777" w:rsidR="00ED1002" w:rsidRPr="00ED1002" w:rsidRDefault="00ED1002" w:rsidP="00ED1002">
      <w:pPr>
        <w:jc w:val="both"/>
        <w:rPr>
          <w:color w:val="auto"/>
        </w:rPr>
      </w:pPr>
    </w:p>
    <w:p w14:paraId="72F3602B" w14:textId="77777777" w:rsidR="00ED1002" w:rsidRDefault="00ED1002" w:rsidP="00ED1002">
      <w:pPr>
        <w:jc w:val="both"/>
        <w:rPr>
          <w:b/>
          <w:bCs/>
          <w:color w:val="auto"/>
        </w:rPr>
      </w:pPr>
      <w:r w:rsidRPr="00ED1002">
        <w:rPr>
          <w:b/>
          <w:bCs/>
          <w:color w:val="auto"/>
        </w:rPr>
        <w:t>Une décision unilatérale, un secteur en crise</w:t>
      </w:r>
    </w:p>
    <w:p w14:paraId="41AEC264" w14:textId="77777777" w:rsidR="00ED1002" w:rsidRPr="00ED1002" w:rsidRDefault="00ED1002" w:rsidP="00ED1002">
      <w:pPr>
        <w:jc w:val="both"/>
        <w:rPr>
          <w:color w:val="auto"/>
        </w:rPr>
      </w:pPr>
    </w:p>
    <w:p w14:paraId="7DBD4096" w14:textId="63AB22BF" w:rsidR="00ED1002" w:rsidRDefault="00ED1002" w:rsidP="00ED1002">
      <w:pPr>
        <w:jc w:val="both"/>
        <w:rPr>
          <w:color w:val="auto"/>
        </w:rPr>
      </w:pPr>
      <w:r w:rsidRPr="00ED1002">
        <w:rPr>
          <w:color w:val="auto"/>
        </w:rPr>
        <w:t>Alors que les Accords sociaux, auxquels le gouvernement est également signataire, doivent garantir le maintien de ces aides, il est alarmant de constater que le Ministre Bernard Clerfayt a pris seul la décision de ne pas reconduire l’arrêté sans en informer les partenaires sociaux. Cette décision unilatérale, après des mois de silence, place tout un secteur dans une situation de crise. Le gouvernement, en affaires courantes, doit réagir de toute urgence.</w:t>
      </w:r>
    </w:p>
    <w:p w14:paraId="3760ECB4" w14:textId="77777777" w:rsidR="00ED1002" w:rsidRDefault="00ED1002">
      <w:pPr>
        <w:rPr>
          <w:color w:val="auto"/>
        </w:rPr>
      </w:pPr>
      <w:r>
        <w:rPr>
          <w:color w:val="auto"/>
        </w:rPr>
        <w:br w:type="page"/>
      </w:r>
    </w:p>
    <w:p w14:paraId="1CE3A12E" w14:textId="77777777" w:rsidR="00ED1002" w:rsidRDefault="00ED1002" w:rsidP="00ED1002">
      <w:pPr>
        <w:jc w:val="both"/>
        <w:rPr>
          <w:color w:val="auto"/>
        </w:rPr>
      </w:pPr>
    </w:p>
    <w:p w14:paraId="6A533F94" w14:textId="77777777" w:rsidR="00ED1002" w:rsidRPr="00ED1002" w:rsidRDefault="00ED1002" w:rsidP="00ED1002">
      <w:pPr>
        <w:jc w:val="both"/>
        <w:rPr>
          <w:color w:val="auto"/>
        </w:rPr>
      </w:pPr>
    </w:p>
    <w:p w14:paraId="6063BB24" w14:textId="77777777" w:rsidR="00ED1002" w:rsidRPr="00ED1002" w:rsidRDefault="00ED1002" w:rsidP="00ED1002">
      <w:pPr>
        <w:jc w:val="both"/>
        <w:rPr>
          <w:color w:val="auto"/>
        </w:rPr>
      </w:pPr>
      <w:r w:rsidRPr="00ED1002">
        <w:rPr>
          <w:b/>
          <w:bCs/>
          <w:color w:val="auto"/>
        </w:rPr>
        <w:t>Demande urgente : reconduire l'enveloppe pour 2024 et 2025</w:t>
      </w:r>
    </w:p>
    <w:p w14:paraId="6D0F4FA2" w14:textId="77777777" w:rsidR="00ED1002" w:rsidRPr="00ED1002" w:rsidRDefault="00ED1002" w:rsidP="00ED1002">
      <w:pPr>
        <w:jc w:val="both"/>
        <w:rPr>
          <w:color w:val="auto"/>
        </w:rPr>
      </w:pPr>
      <w:r w:rsidRPr="00ED1002">
        <w:rPr>
          <w:color w:val="auto"/>
        </w:rPr>
        <w:t>Nous demandons une réaction immédiate du gouvernement et la reconduction de cette enveloppe pour les années 2024 et 2025. Il en va de la stabilité du secteur et de la préservation d’un secteur employant plus de 400 personnes.</w:t>
      </w:r>
    </w:p>
    <w:p w14:paraId="7F6EE7D8" w14:textId="77777777" w:rsidR="00ED1002" w:rsidRPr="00ED1002" w:rsidRDefault="00ED1002" w:rsidP="00ED1002">
      <w:pPr>
        <w:jc w:val="both"/>
        <w:rPr>
          <w:color w:val="auto"/>
        </w:rPr>
      </w:pPr>
      <w:r w:rsidRPr="00ED1002">
        <w:rPr>
          <w:color w:val="auto"/>
        </w:rPr>
        <w:t>Demain, mardi 1er octobre 2024, entre 10h et 10h30, une délégation ciblée représentant les signataires de ce communiqué sera présente devant le cabinet du Ministre Bernard Clerfayt et sera disponible pour expliquer la problématique. Nous y revendiquerons la transparence des procédures à venir et la reconduction immédiate de ce financement vital.</w:t>
      </w:r>
    </w:p>
    <w:p w14:paraId="6FA96EB4" w14:textId="77777777" w:rsidR="00EF21E3" w:rsidRPr="00ED1002" w:rsidRDefault="00EF21E3" w:rsidP="007D0B88">
      <w:pPr>
        <w:jc w:val="both"/>
        <w:rPr>
          <w:color w:val="auto"/>
        </w:rPr>
      </w:pPr>
    </w:p>
    <w:p w14:paraId="5D02F351" w14:textId="77777777" w:rsidR="00ED1002" w:rsidRDefault="00ED1002" w:rsidP="007D0B88">
      <w:pPr>
        <w:jc w:val="both"/>
        <w:rPr>
          <w:color w:val="auto"/>
        </w:rPr>
      </w:pPr>
    </w:p>
    <w:p w14:paraId="3886B273" w14:textId="189F6F4D" w:rsidR="00EF21E3" w:rsidRDefault="00EF21E3" w:rsidP="007D0B88">
      <w:pPr>
        <w:jc w:val="both"/>
        <w:rPr>
          <w:color w:val="auto"/>
        </w:rPr>
      </w:pPr>
      <w:r>
        <w:rPr>
          <w:color w:val="auto"/>
        </w:rPr>
        <w:t xml:space="preserve">Coordonnées de contact : </w:t>
      </w:r>
    </w:p>
    <w:p w14:paraId="6B628C2C" w14:textId="77777777" w:rsidR="00EF21E3" w:rsidRDefault="00EF21E3" w:rsidP="007D0B88">
      <w:pPr>
        <w:jc w:val="both"/>
        <w:rPr>
          <w:color w:val="auto"/>
        </w:rPr>
      </w:pPr>
    </w:p>
    <w:p w14:paraId="41B4AB13" w14:textId="1B1BC43D" w:rsidR="00EF21E3" w:rsidRPr="003E1231" w:rsidRDefault="00EF21E3" w:rsidP="007D0B88">
      <w:pPr>
        <w:jc w:val="both"/>
        <w:rPr>
          <w:color w:val="auto"/>
        </w:rPr>
      </w:pPr>
      <w:r w:rsidRPr="003E1231">
        <w:rPr>
          <w:color w:val="auto"/>
        </w:rPr>
        <w:t>FeBISP</w:t>
      </w:r>
    </w:p>
    <w:p w14:paraId="36CC8360" w14:textId="7AC3B05D" w:rsidR="00EF21E3" w:rsidRPr="003E1231" w:rsidRDefault="00EF21E3" w:rsidP="007D0B88">
      <w:pPr>
        <w:jc w:val="both"/>
        <w:rPr>
          <w:color w:val="auto"/>
        </w:rPr>
      </w:pPr>
      <w:r w:rsidRPr="003E1231">
        <w:rPr>
          <w:color w:val="auto"/>
        </w:rPr>
        <w:t>Tatiana Vial Grösser</w:t>
      </w:r>
    </w:p>
    <w:p w14:paraId="21D989C3" w14:textId="615CD9F2" w:rsidR="00EF21E3" w:rsidRPr="003E1231" w:rsidRDefault="00EF21E3" w:rsidP="007D0B88">
      <w:pPr>
        <w:jc w:val="both"/>
        <w:rPr>
          <w:color w:val="auto"/>
        </w:rPr>
      </w:pPr>
      <w:r w:rsidRPr="003E1231">
        <w:rPr>
          <w:color w:val="auto"/>
        </w:rPr>
        <w:t>0477 48 40 54</w:t>
      </w:r>
    </w:p>
    <w:p w14:paraId="250F715E" w14:textId="77777777" w:rsidR="00EF21E3" w:rsidRPr="003E1231" w:rsidRDefault="00EF21E3" w:rsidP="007D0B88">
      <w:pPr>
        <w:jc w:val="both"/>
        <w:rPr>
          <w:color w:val="auto"/>
        </w:rPr>
      </w:pPr>
    </w:p>
    <w:p w14:paraId="2FE30D2C" w14:textId="25D5CC57" w:rsidR="00EF21E3" w:rsidRPr="003E1231" w:rsidRDefault="00EF21E3" w:rsidP="007D0B88">
      <w:pPr>
        <w:jc w:val="both"/>
        <w:rPr>
          <w:color w:val="auto"/>
        </w:rPr>
      </w:pPr>
      <w:proofErr w:type="spellStart"/>
      <w:r w:rsidRPr="003E1231">
        <w:rPr>
          <w:color w:val="auto"/>
        </w:rPr>
        <w:t>FeBIO</w:t>
      </w:r>
      <w:proofErr w:type="spellEnd"/>
    </w:p>
    <w:p w14:paraId="5FD74340" w14:textId="2DA3CE2E" w:rsidR="00EF21E3" w:rsidRPr="003E1231" w:rsidRDefault="00EF21E3" w:rsidP="007D0B88">
      <w:pPr>
        <w:jc w:val="both"/>
        <w:rPr>
          <w:color w:val="auto"/>
        </w:rPr>
      </w:pPr>
      <w:r w:rsidRPr="003E1231">
        <w:rPr>
          <w:color w:val="auto"/>
        </w:rPr>
        <w:t>Nora De Herdt</w:t>
      </w:r>
    </w:p>
    <w:p w14:paraId="7075A530" w14:textId="1B8B5D5E" w:rsidR="00EF21E3" w:rsidRPr="003E1231" w:rsidRDefault="00EF21E3" w:rsidP="007D0B88">
      <w:pPr>
        <w:jc w:val="both"/>
        <w:rPr>
          <w:color w:val="auto"/>
        </w:rPr>
      </w:pPr>
      <w:r w:rsidRPr="003E1231">
        <w:rPr>
          <w:color w:val="auto"/>
        </w:rPr>
        <w:t>0479 88 18 59</w:t>
      </w:r>
    </w:p>
    <w:p w14:paraId="4C89AF52" w14:textId="77777777" w:rsidR="00EF21E3" w:rsidRPr="003E1231" w:rsidRDefault="00EF21E3">
      <w:pPr>
        <w:rPr>
          <w:color w:val="auto"/>
        </w:rPr>
      </w:pPr>
      <w:r w:rsidRPr="003E1231">
        <w:rPr>
          <w:color w:val="auto"/>
        </w:rPr>
        <w:br w:type="page"/>
      </w:r>
    </w:p>
    <w:p w14:paraId="4AB4C945" w14:textId="7DC797C8" w:rsidR="00ED1002" w:rsidRPr="003E1231" w:rsidRDefault="00ED1002" w:rsidP="00ED1002">
      <w:pPr>
        <w:jc w:val="both"/>
        <w:rPr>
          <w:b/>
          <w:bCs/>
          <w:color w:val="auto"/>
        </w:rPr>
      </w:pPr>
      <w:r w:rsidRPr="003E1231">
        <w:rPr>
          <w:b/>
          <w:bCs/>
          <w:color w:val="auto"/>
        </w:rPr>
        <w:lastRenderedPageBreak/>
        <w:t xml:space="preserve">PERSBERICHT - </w:t>
      </w:r>
      <w:proofErr w:type="spellStart"/>
      <w:r w:rsidRPr="003E1231">
        <w:rPr>
          <w:b/>
          <w:bCs/>
          <w:color w:val="auto"/>
        </w:rPr>
        <w:t>FeBISP</w:t>
      </w:r>
      <w:proofErr w:type="spellEnd"/>
      <w:r w:rsidRPr="003E1231">
        <w:rPr>
          <w:b/>
          <w:bCs/>
          <w:color w:val="auto"/>
        </w:rPr>
        <w:t xml:space="preserve"> - </w:t>
      </w:r>
      <w:proofErr w:type="spellStart"/>
      <w:r w:rsidRPr="003E1231">
        <w:rPr>
          <w:b/>
          <w:bCs/>
          <w:color w:val="auto"/>
        </w:rPr>
        <w:t>FeBIO</w:t>
      </w:r>
      <w:proofErr w:type="spellEnd"/>
      <w:r w:rsidRPr="003E1231">
        <w:rPr>
          <w:b/>
          <w:bCs/>
          <w:color w:val="auto"/>
        </w:rPr>
        <w:t xml:space="preserve"> - Tracé Brussel vzw - CNE - SETCA-BBTK – CGSLB</w:t>
      </w:r>
    </w:p>
    <w:p w14:paraId="137E5D0A" w14:textId="426F8101" w:rsidR="00ED1002" w:rsidRDefault="00ED1002" w:rsidP="00ED1002">
      <w:pPr>
        <w:jc w:val="both"/>
        <w:rPr>
          <w:i/>
          <w:iCs/>
          <w:color w:val="auto"/>
          <w:lang w:val="nl-BE"/>
        </w:rPr>
      </w:pPr>
      <w:r w:rsidRPr="003E1231">
        <w:rPr>
          <w:b/>
          <w:bCs/>
          <w:color w:val="auto"/>
          <w:lang w:val="nl-BE"/>
        </w:rPr>
        <w:br/>
      </w:r>
      <w:r w:rsidRPr="003E1231">
        <w:rPr>
          <w:color w:val="auto"/>
          <w:lang w:val="nl-BE"/>
        </w:rPr>
        <w:t xml:space="preserve"> </w:t>
      </w:r>
      <w:r w:rsidRPr="00ED1002">
        <w:rPr>
          <w:i/>
          <w:iCs/>
          <w:color w:val="auto"/>
          <w:lang w:val="nl-BE"/>
        </w:rPr>
        <w:t>Brussel,  maandag 30 september 2024</w:t>
      </w:r>
    </w:p>
    <w:p w14:paraId="205D0A26" w14:textId="77777777" w:rsidR="00ED1002" w:rsidRPr="00ED1002" w:rsidRDefault="00ED1002" w:rsidP="00ED1002">
      <w:pPr>
        <w:jc w:val="both"/>
        <w:rPr>
          <w:color w:val="auto"/>
          <w:lang w:val="nl-BE"/>
        </w:rPr>
      </w:pPr>
    </w:p>
    <w:p w14:paraId="71C4144F" w14:textId="0A5C05C2" w:rsidR="00ED1002" w:rsidRPr="00ED1002" w:rsidRDefault="00ED1002" w:rsidP="00ED1002">
      <w:pPr>
        <w:jc w:val="both"/>
        <w:rPr>
          <w:b/>
          <w:bCs/>
          <w:color w:val="auto"/>
          <w:lang w:val="nl-BE"/>
        </w:rPr>
      </w:pPr>
      <w:r w:rsidRPr="00ED1002">
        <w:rPr>
          <w:b/>
          <w:bCs/>
          <w:color w:val="auto"/>
          <w:lang w:val="nl-BE"/>
        </w:rPr>
        <w:t>De sociale partners trekken aan de alarmbel: meer dan 400 jobs in gevaar in de sector van de socio-professionele inschakeling.</w:t>
      </w:r>
    </w:p>
    <w:p w14:paraId="403AECE4" w14:textId="77777777" w:rsidR="00ED1002" w:rsidRPr="00ED1002" w:rsidRDefault="00ED1002" w:rsidP="00ED1002">
      <w:pPr>
        <w:jc w:val="both"/>
        <w:rPr>
          <w:color w:val="auto"/>
          <w:lang w:val="nl-BE"/>
        </w:rPr>
      </w:pPr>
    </w:p>
    <w:p w14:paraId="0A4C0613" w14:textId="459C46D8" w:rsidR="00ED1002" w:rsidRPr="003E1231" w:rsidRDefault="00ED1002" w:rsidP="00ED1002">
      <w:pPr>
        <w:jc w:val="both"/>
        <w:rPr>
          <w:color w:val="auto"/>
          <w:lang w:val="nl-BE"/>
        </w:rPr>
      </w:pPr>
      <w:r w:rsidRPr="00ED1002">
        <w:rPr>
          <w:color w:val="auto"/>
          <w:lang w:val="nl-BE"/>
        </w:rPr>
        <w:t>De organisaties FeBISP, FeBIO Tracé Brussel vzw, CNE, Setca/BBTK en CGSLB drukken hun ongerustheid uit over de mogelijke afschaffing van de enveloppe “coördinatie”, essentieel voor de overleving van 21 Franstalige en Nederlandstalige vzw’s. Met een tewerkstelling van meer dan 400 werknemers, zijn die organisaties, bezig met de begeleiding van meer dan 10000 werkzoekenden in moeilijkheden. </w:t>
      </w:r>
      <w:r w:rsidRPr="003E1231">
        <w:rPr>
          <w:color w:val="auto"/>
          <w:lang w:val="nl-BE"/>
        </w:rPr>
        <w:t>De vzw’s riskeren vanaf 2024, een belangrijke financiering te verliezen.</w:t>
      </w:r>
    </w:p>
    <w:p w14:paraId="7788FAD8" w14:textId="77777777" w:rsidR="00ED1002" w:rsidRPr="003E1231" w:rsidRDefault="00ED1002" w:rsidP="00ED1002">
      <w:pPr>
        <w:jc w:val="both"/>
        <w:rPr>
          <w:color w:val="auto"/>
          <w:lang w:val="nl-BE"/>
        </w:rPr>
      </w:pPr>
    </w:p>
    <w:p w14:paraId="2191C59F" w14:textId="77777777" w:rsidR="00ED1002" w:rsidRPr="00ED1002" w:rsidRDefault="00ED1002" w:rsidP="00ED1002">
      <w:pPr>
        <w:jc w:val="both"/>
        <w:rPr>
          <w:b/>
          <w:bCs/>
          <w:color w:val="auto"/>
          <w:lang w:val="nl-BE"/>
        </w:rPr>
      </w:pPr>
      <w:r w:rsidRPr="00ED1002">
        <w:rPr>
          <w:b/>
          <w:bCs/>
          <w:color w:val="auto"/>
          <w:lang w:val="nl-BE"/>
        </w:rPr>
        <w:t>Een ijzige stilte heerst over een cruciale financiering</w:t>
      </w:r>
    </w:p>
    <w:p w14:paraId="34DFA8D3" w14:textId="77777777" w:rsidR="00ED1002" w:rsidRPr="00ED1002" w:rsidRDefault="00ED1002" w:rsidP="00ED1002">
      <w:pPr>
        <w:jc w:val="both"/>
        <w:rPr>
          <w:color w:val="auto"/>
          <w:lang w:val="nl-BE"/>
        </w:rPr>
      </w:pPr>
    </w:p>
    <w:p w14:paraId="70571982" w14:textId="367804BA" w:rsidR="00ED1002" w:rsidRPr="00ED1002" w:rsidRDefault="00ED1002" w:rsidP="00ED1002">
      <w:pPr>
        <w:jc w:val="both"/>
        <w:rPr>
          <w:color w:val="auto"/>
          <w:lang w:val="nl-BE"/>
        </w:rPr>
      </w:pPr>
      <w:r w:rsidRPr="00ED1002">
        <w:rPr>
          <w:color w:val="auto"/>
          <w:lang w:val="nl-BE"/>
        </w:rPr>
        <w:t>Sedert vele maanden wachten de actoren van de socio-professionele inschakeling op herbevestiging en uitbetaling van de bedragen die hen werden toegewezen voor het jaar 2024. Deze enveloppe, voortvloeiend uit de sociale akkoorden,  NPAK-akkoorden van 2000 is cruciaal voor het behoud van de tewerkstelling binnen de Mission Locales en de Lokale Werkwinkels.  Een uitvoeringsbesluit, initieel aangenomen in 2002, en regelmatig verlengd sinds 2006, liet toe de continuïteit van de financiering te verzekeren. De subsidie laat toe de verschillen in salaris te financieren, specifiek verbonden aan Paritair Comité 329.</w:t>
      </w:r>
    </w:p>
    <w:p w14:paraId="5EDD8EB4" w14:textId="77777777" w:rsidR="00ED1002" w:rsidRPr="00ED1002" w:rsidRDefault="00ED1002" w:rsidP="00ED1002">
      <w:pPr>
        <w:jc w:val="both"/>
        <w:rPr>
          <w:color w:val="auto"/>
          <w:lang w:val="nl-BE"/>
        </w:rPr>
      </w:pPr>
    </w:p>
    <w:p w14:paraId="587A8BA2" w14:textId="07558E57" w:rsidR="00ED1002" w:rsidRPr="00ED1002" w:rsidRDefault="00ED1002" w:rsidP="00ED1002">
      <w:pPr>
        <w:jc w:val="both"/>
        <w:rPr>
          <w:color w:val="auto"/>
          <w:lang w:val="nl-BE"/>
        </w:rPr>
      </w:pPr>
      <w:r w:rsidRPr="00ED1002">
        <w:rPr>
          <w:color w:val="auto"/>
          <w:lang w:val="nl-BE"/>
        </w:rPr>
        <w:t>Evenwel, sinds februari 2023, heeft het Kabinet van minister Bernard Clerfayt de beslissing genomen om het Besluit niet te verlengen en kondigt vandaag aan dat de wettelijke basis voor deze steun niet meer bestaat. Deze situatie werpt een schaduw van onzekerheid over de toekomst van de sector.</w:t>
      </w:r>
    </w:p>
    <w:p w14:paraId="22E4A507" w14:textId="77777777" w:rsidR="00ED1002" w:rsidRPr="00ED1002" w:rsidRDefault="00ED1002" w:rsidP="00ED1002">
      <w:pPr>
        <w:jc w:val="both"/>
        <w:rPr>
          <w:color w:val="auto"/>
          <w:lang w:val="nl-BE"/>
        </w:rPr>
      </w:pPr>
    </w:p>
    <w:p w14:paraId="704BA5FB" w14:textId="77777777" w:rsidR="00ED1002" w:rsidRPr="00ED1002" w:rsidRDefault="00ED1002" w:rsidP="00ED1002">
      <w:pPr>
        <w:jc w:val="both"/>
        <w:rPr>
          <w:b/>
          <w:bCs/>
          <w:color w:val="auto"/>
          <w:lang w:val="nl-BE"/>
        </w:rPr>
      </w:pPr>
      <w:r w:rsidRPr="00ED1002">
        <w:rPr>
          <w:b/>
          <w:bCs/>
          <w:color w:val="auto"/>
          <w:lang w:val="nl-BE"/>
        </w:rPr>
        <w:t>21 vzw’s in gevaar die meer dan 400 werknemers tewerkstellen</w:t>
      </w:r>
    </w:p>
    <w:p w14:paraId="4B35B835" w14:textId="77777777" w:rsidR="00ED1002" w:rsidRPr="00ED1002" w:rsidRDefault="00ED1002" w:rsidP="00ED1002">
      <w:pPr>
        <w:jc w:val="both"/>
        <w:rPr>
          <w:color w:val="auto"/>
          <w:lang w:val="nl-BE"/>
        </w:rPr>
      </w:pPr>
    </w:p>
    <w:p w14:paraId="212B901D" w14:textId="66E8AA6F" w:rsidR="00ED1002" w:rsidRPr="00ED1002" w:rsidRDefault="00ED1002" w:rsidP="00ED1002">
      <w:pPr>
        <w:jc w:val="both"/>
        <w:rPr>
          <w:color w:val="auto"/>
          <w:lang w:val="nl-BE"/>
        </w:rPr>
      </w:pPr>
      <w:r w:rsidRPr="00ED1002">
        <w:rPr>
          <w:color w:val="auto"/>
          <w:lang w:val="nl-BE"/>
        </w:rPr>
        <w:t>Als de financiering van  1 700 000 € niet wordt hernieuwd, dan zijn er 21 vzw’s, die meer dan 400 mensen tewerkstellen, die zich in grote moeilijkheden zullen bevinden. De werknemers van deze vzw’s spelen elk jaar een cruciale rol in de begeleiding en de vorming van duizenden kwetsbare werkzoekenden. Het stopzetten van die steun betekent een brutale schok voor de organisaties en voor de begunstigden van hun diensten.</w:t>
      </w:r>
    </w:p>
    <w:p w14:paraId="6821DEF0" w14:textId="77777777" w:rsidR="00ED1002" w:rsidRPr="00ED1002" w:rsidRDefault="00ED1002" w:rsidP="00ED1002">
      <w:pPr>
        <w:jc w:val="both"/>
        <w:rPr>
          <w:color w:val="auto"/>
          <w:lang w:val="nl-BE"/>
        </w:rPr>
      </w:pPr>
    </w:p>
    <w:p w14:paraId="1F445AD0" w14:textId="06DF54B8" w:rsidR="00ED1002" w:rsidRPr="00ED1002" w:rsidRDefault="00ED1002" w:rsidP="00ED1002">
      <w:pPr>
        <w:jc w:val="both"/>
        <w:rPr>
          <w:b/>
          <w:bCs/>
          <w:color w:val="auto"/>
          <w:lang w:val="nl-BE"/>
        </w:rPr>
      </w:pPr>
      <w:r w:rsidRPr="00ED1002">
        <w:rPr>
          <w:b/>
          <w:bCs/>
          <w:color w:val="auto"/>
          <w:lang w:val="nl-BE"/>
        </w:rPr>
        <w:t>Een eenzijdige beslissing, een sector in crisis.</w:t>
      </w:r>
    </w:p>
    <w:p w14:paraId="23F62F0E" w14:textId="77777777" w:rsidR="00ED1002" w:rsidRPr="00ED1002" w:rsidRDefault="00ED1002" w:rsidP="00ED1002">
      <w:pPr>
        <w:jc w:val="both"/>
        <w:rPr>
          <w:color w:val="auto"/>
          <w:lang w:val="nl-BE"/>
        </w:rPr>
      </w:pPr>
    </w:p>
    <w:p w14:paraId="1C5CB2D5" w14:textId="74B87DFB" w:rsidR="00ED1002" w:rsidRPr="00ED1002" w:rsidRDefault="00ED1002" w:rsidP="00ED1002">
      <w:pPr>
        <w:jc w:val="both"/>
        <w:rPr>
          <w:color w:val="auto"/>
          <w:lang w:val="nl-BE"/>
        </w:rPr>
      </w:pPr>
      <w:r w:rsidRPr="00ED1002">
        <w:rPr>
          <w:color w:val="auto"/>
          <w:lang w:val="nl-BE"/>
        </w:rPr>
        <w:t>Terwijl de sociale akkoorden, die de regering mee ondertekent, een garantie moeten bieden voor het behoud van deze steun, is het alarmerend te moeten vaststellen dat Minister Clerfayt alleen de beslissing nam om dit Besluit niet te verlengen zonder de sociale partners hierover in te lichten.  Deze eenzijdige beslissing, na maanden van stilte, plaatst heel deze sector in een crisissituatie. De regering, in lopende zaken, moet heel snel reageren.</w:t>
      </w:r>
    </w:p>
    <w:p w14:paraId="1C854EFD" w14:textId="413409CA" w:rsidR="00ED1002" w:rsidRPr="00ED1002" w:rsidRDefault="00ED1002">
      <w:pPr>
        <w:rPr>
          <w:color w:val="auto"/>
          <w:lang w:val="nl-BE"/>
        </w:rPr>
      </w:pPr>
      <w:r w:rsidRPr="00ED1002">
        <w:rPr>
          <w:color w:val="auto"/>
          <w:lang w:val="nl-BE"/>
        </w:rPr>
        <w:br w:type="page"/>
      </w:r>
    </w:p>
    <w:p w14:paraId="046867F9" w14:textId="77777777" w:rsidR="00ED1002" w:rsidRPr="00ED1002" w:rsidRDefault="00ED1002" w:rsidP="00ED1002">
      <w:pPr>
        <w:jc w:val="both"/>
        <w:rPr>
          <w:color w:val="auto"/>
          <w:lang w:val="nl-BE"/>
        </w:rPr>
      </w:pPr>
    </w:p>
    <w:p w14:paraId="2B4563FB" w14:textId="77777777" w:rsidR="00ED1002" w:rsidRPr="00ED1002" w:rsidRDefault="00ED1002" w:rsidP="00ED1002">
      <w:pPr>
        <w:jc w:val="both"/>
        <w:rPr>
          <w:color w:val="auto"/>
          <w:lang w:val="nl-BE"/>
        </w:rPr>
      </w:pPr>
      <w:r w:rsidRPr="00ED1002">
        <w:rPr>
          <w:b/>
          <w:bCs/>
          <w:color w:val="auto"/>
          <w:lang w:val="nl-BE"/>
        </w:rPr>
        <w:t>Urgente vraag : verlenging van de enveloppe voor 2024 en 2025</w:t>
      </w:r>
    </w:p>
    <w:p w14:paraId="20195C6B" w14:textId="1756B5D2" w:rsidR="00ED1002" w:rsidRPr="00ED1002" w:rsidRDefault="00ED1002" w:rsidP="00ED1002">
      <w:pPr>
        <w:jc w:val="both"/>
        <w:rPr>
          <w:color w:val="auto"/>
          <w:lang w:val="nl-BE"/>
        </w:rPr>
      </w:pPr>
      <w:r w:rsidRPr="00ED1002">
        <w:rPr>
          <w:color w:val="auto"/>
          <w:lang w:val="nl-BE"/>
        </w:rPr>
        <w:t>Wij eisen een onmiddellijke reactie van de regering en de verlenging van deze enveloppe voor de jaren 2024 en 2025. De stabiliteit van de sector en het vrijwaren van meer dan 400 jobs hangt hier vanaf.</w:t>
      </w:r>
    </w:p>
    <w:p w14:paraId="07FB2C3F" w14:textId="77777777" w:rsidR="00ED1002" w:rsidRPr="00ED1002" w:rsidRDefault="00ED1002" w:rsidP="00ED1002">
      <w:pPr>
        <w:jc w:val="both"/>
        <w:rPr>
          <w:color w:val="auto"/>
          <w:lang w:val="nl-BE"/>
        </w:rPr>
      </w:pPr>
      <w:r w:rsidRPr="00ED1002">
        <w:rPr>
          <w:color w:val="auto"/>
          <w:lang w:val="nl-BE"/>
        </w:rPr>
        <w:t>Morgen, op dinsdag 1 oktober 2024, tussen 10h en 10h30, zal een afvaardiging van vertegenwoordigers van de sector zich verzamelen voor het kabinet van Minister Clerfayt. We eisen transparantie van de procedures voor de toekomst en onmiddellijke verlenging van deze belangrijke financiering.</w:t>
      </w:r>
    </w:p>
    <w:p w14:paraId="45138D92" w14:textId="77777777" w:rsidR="0045673B" w:rsidRDefault="0045673B" w:rsidP="0044567B">
      <w:pPr>
        <w:jc w:val="both"/>
        <w:rPr>
          <w:color w:val="auto"/>
          <w:lang w:val="nl-BE"/>
        </w:rPr>
      </w:pPr>
    </w:p>
    <w:p w14:paraId="507C0C02" w14:textId="5DF0AC3F" w:rsidR="00ED1002" w:rsidRPr="00ED1002" w:rsidRDefault="00ED1002" w:rsidP="00ED1002">
      <w:pPr>
        <w:jc w:val="both"/>
        <w:rPr>
          <w:color w:val="auto"/>
        </w:rPr>
      </w:pPr>
      <w:r w:rsidRPr="00ED1002">
        <w:rPr>
          <w:color w:val="auto"/>
          <w:lang w:val="nl-NL"/>
        </w:rPr>
        <w:t>Contactgegevens</w:t>
      </w:r>
      <w:r>
        <w:rPr>
          <w:color w:val="auto"/>
          <w:lang w:val="nl-NL"/>
        </w:rPr>
        <w:t>:</w:t>
      </w:r>
    </w:p>
    <w:p w14:paraId="4B110129" w14:textId="77777777" w:rsidR="00ED1002" w:rsidRDefault="00ED1002" w:rsidP="0044567B">
      <w:pPr>
        <w:jc w:val="both"/>
        <w:rPr>
          <w:color w:val="auto"/>
          <w:lang w:val="nl-BE"/>
        </w:rPr>
      </w:pPr>
    </w:p>
    <w:p w14:paraId="750CDEDA" w14:textId="77777777" w:rsidR="00ED1002" w:rsidRPr="00EF21E3" w:rsidRDefault="00ED1002" w:rsidP="00ED1002">
      <w:pPr>
        <w:jc w:val="both"/>
        <w:rPr>
          <w:color w:val="auto"/>
          <w:lang w:val="en-US"/>
        </w:rPr>
      </w:pPr>
      <w:r w:rsidRPr="00EF21E3">
        <w:rPr>
          <w:color w:val="auto"/>
          <w:lang w:val="en-US"/>
        </w:rPr>
        <w:t>FeBISP</w:t>
      </w:r>
    </w:p>
    <w:p w14:paraId="09CE359A" w14:textId="77777777" w:rsidR="00ED1002" w:rsidRDefault="00ED1002" w:rsidP="00ED1002">
      <w:pPr>
        <w:jc w:val="both"/>
        <w:rPr>
          <w:color w:val="auto"/>
          <w:lang w:val="en-US"/>
        </w:rPr>
      </w:pPr>
      <w:r w:rsidRPr="00EF21E3">
        <w:rPr>
          <w:color w:val="auto"/>
          <w:lang w:val="en-US"/>
        </w:rPr>
        <w:t>Tatiana Vial Gr</w:t>
      </w:r>
      <w:r>
        <w:rPr>
          <w:color w:val="auto"/>
          <w:lang w:val="en-US"/>
        </w:rPr>
        <w:t>össer</w:t>
      </w:r>
    </w:p>
    <w:p w14:paraId="46EB17B5" w14:textId="77777777" w:rsidR="00ED1002" w:rsidRPr="00EF21E3" w:rsidRDefault="00ED1002" w:rsidP="00ED1002">
      <w:pPr>
        <w:jc w:val="both"/>
        <w:rPr>
          <w:color w:val="auto"/>
          <w:lang w:val="en-US"/>
        </w:rPr>
      </w:pPr>
      <w:r>
        <w:rPr>
          <w:color w:val="auto"/>
          <w:lang w:val="en-US"/>
        </w:rPr>
        <w:t>0477 48 40 54</w:t>
      </w:r>
    </w:p>
    <w:p w14:paraId="43F94E86" w14:textId="77777777" w:rsidR="00ED1002" w:rsidRPr="00EF21E3" w:rsidRDefault="00ED1002" w:rsidP="00ED1002">
      <w:pPr>
        <w:jc w:val="both"/>
        <w:rPr>
          <w:color w:val="auto"/>
          <w:lang w:val="en-US"/>
        </w:rPr>
      </w:pPr>
    </w:p>
    <w:p w14:paraId="4E46475E" w14:textId="77777777" w:rsidR="00ED1002" w:rsidRPr="00EF21E3" w:rsidRDefault="00ED1002" w:rsidP="00ED1002">
      <w:pPr>
        <w:jc w:val="both"/>
        <w:rPr>
          <w:color w:val="auto"/>
          <w:lang w:val="en-US"/>
        </w:rPr>
      </w:pPr>
      <w:proofErr w:type="spellStart"/>
      <w:r w:rsidRPr="00EF21E3">
        <w:rPr>
          <w:color w:val="auto"/>
          <w:lang w:val="en-US"/>
        </w:rPr>
        <w:t>FeBIO</w:t>
      </w:r>
      <w:proofErr w:type="spellEnd"/>
    </w:p>
    <w:p w14:paraId="792CAF12" w14:textId="77777777" w:rsidR="00ED1002" w:rsidRPr="00EF21E3" w:rsidRDefault="00ED1002" w:rsidP="00ED1002">
      <w:pPr>
        <w:jc w:val="both"/>
        <w:rPr>
          <w:color w:val="auto"/>
          <w:lang w:val="en-US"/>
        </w:rPr>
      </w:pPr>
      <w:r w:rsidRPr="00EF21E3">
        <w:rPr>
          <w:color w:val="auto"/>
          <w:lang w:val="en-US"/>
        </w:rPr>
        <w:t>Nora De</w:t>
      </w:r>
      <w:r>
        <w:rPr>
          <w:color w:val="auto"/>
          <w:lang w:val="en-US"/>
        </w:rPr>
        <w:t xml:space="preserve"> </w:t>
      </w:r>
      <w:r w:rsidRPr="00EF21E3">
        <w:rPr>
          <w:color w:val="auto"/>
          <w:lang w:val="en-US"/>
        </w:rPr>
        <w:t>Herd</w:t>
      </w:r>
      <w:r>
        <w:rPr>
          <w:color w:val="auto"/>
          <w:lang w:val="en-US"/>
        </w:rPr>
        <w:t>t</w:t>
      </w:r>
    </w:p>
    <w:p w14:paraId="42454225" w14:textId="77777777" w:rsidR="00ED1002" w:rsidRDefault="00ED1002" w:rsidP="00ED1002">
      <w:pPr>
        <w:jc w:val="both"/>
        <w:rPr>
          <w:color w:val="auto"/>
          <w:lang w:val="en-US"/>
        </w:rPr>
      </w:pPr>
      <w:r w:rsidRPr="00EF21E3">
        <w:rPr>
          <w:color w:val="auto"/>
          <w:lang w:val="en-US"/>
        </w:rPr>
        <w:t>0479 88 18 59</w:t>
      </w:r>
    </w:p>
    <w:sectPr w:rsidR="00ED1002" w:rsidSect="0058557E">
      <w:headerReference w:type="default" r:id="rId8"/>
      <w:footerReference w:type="even"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9921" w14:textId="77777777" w:rsidR="00580A2D" w:rsidRDefault="00580A2D" w:rsidP="00CD0D42">
      <w:r>
        <w:separator/>
      </w:r>
    </w:p>
  </w:endnote>
  <w:endnote w:type="continuationSeparator" w:id="0">
    <w:p w14:paraId="79A6546E" w14:textId="77777777" w:rsidR="00580A2D" w:rsidRDefault="00580A2D" w:rsidP="00CD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New Roman (Titres CS)">
    <w:altName w:val="Times New Roman"/>
    <w:charset w:val="00"/>
    <w:family w:val="roman"/>
    <w:pitch w:val="default"/>
  </w:font>
  <w:font w:name="Lato-Light">
    <w:altName w:val="Lato"/>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64418397"/>
      <w:docPartObj>
        <w:docPartGallery w:val="Page Numbers (Bottom of Page)"/>
        <w:docPartUnique/>
      </w:docPartObj>
    </w:sdtPr>
    <w:sdtEndPr>
      <w:rPr>
        <w:rStyle w:val="Paginanummer"/>
      </w:rPr>
    </w:sdtEndPr>
    <w:sdtContent>
      <w:p w14:paraId="414F6879" w14:textId="77777777" w:rsidR="002B7395" w:rsidRDefault="002B7395" w:rsidP="00B14BF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E67CA51" w14:textId="77777777" w:rsidR="002B7395" w:rsidRDefault="002B7395" w:rsidP="002B739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E088" w14:textId="77777777" w:rsidR="00C05911" w:rsidRPr="00C05911" w:rsidRDefault="00C05911" w:rsidP="00C05911">
    <w:pPr>
      <w:pStyle w:val="Voettekst"/>
      <w:jc w:val="center"/>
      <w:rPr>
        <w:sz w:val="16"/>
        <w:szCs w:val="16"/>
      </w:rPr>
    </w:pPr>
    <w:r w:rsidRPr="00C05911">
      <w:rPr>
        <w:sz w:val="16"/>
        <w:szCs w:val="16"/>
      </w:rPr>
      <w:t>Avec le soutien de ou en partenariat avec</w:t>
    </w:r>
    <w:r>
      <w:rPr>
        <w:noProof/>
        <w:sz w:val="16"/>
        <w:szCs w:val="16"/>
      </w:rPr>
      <w:drawing>
        <wp:inline distT="0" distB="0" distL="0" distR="0" wp14:anchorId="72EFA2AF" wp14:editId="6E4119FE">
          <wp:extent cx="5760720" cy="808355"/>
          <wp:effectExtent l="0" t="0" r="5080" b="0"/>
          <wp:docPr id="207213328" name="Image 3" descr="Une image contenant capture d’écran,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3328" name="Image 3" descr="Une image contenant capture d’écran, texte,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808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426C" w14:textId="77777777" w:rsidR="00580A2D" w:rsidRDefault="00580A2D" w:rsidP="00CD0D42">
      <w:r>
        <w:separator/>
      </w:r>
    </w:p>
  </w:footnote>
  <w:footnote w:type="continuationSeparator" w:id="0">
    <w:p w14:paraId="24464516" w14:textId="77777777" w:rsidR="00580A2D" w:rsidRDefault="00580A2D" w:rsidP="00CD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07A9" w14:textId="2C4E90E7" w:rsidR="00D12CBD" w:rsidRPr="00D12CBD" w:rsidRDefault="007D0B88" w:rsidP="00D12CBD">
    <w:pPr>
      <w:pStyle w:val="Body"/>
      <w:rPr>
        <w:rFonts w:ascii="Verdana" w:hAnsi="Verdana" w:cs="Lato-Light"/>
        <w:sz w:val="17"/>
        <w:szCs w:val="17"/>
      </w:rPr>
    </w:pPr>
    <w:r>
      <w:rPr>
        <w:noProof/>
      </w:rPr>
      <w:drawing>
        <wp:anchor distT="0" distB="0" distL="114300" distR="114300" simplePos="0" relativeHeight="251674624" behindDoc="0" locked="0" layoutInCell="1" allowOverlap="1" wp14:anchorId="3E19145C" wp14:editId="33CB1BA6">
          <wp:simplePos x="0" y="0"/>
          <wp:positionH relativeFrom="column">
            <wp:posOffset>2644775</wp:posOffset>
          </wp:positionH>
          <wp:positionV relativeFrom="paragraph">
            <wp:posOffset>-175895</wp:posOffset>
          </wp:positionV>
          <wp:extent cx="827405" cy="697865"/>
          <wp:effectExtent l="0" t="0" r="0" b="635"/>
          <wp:wrapNone/>
          <wp:docPr id="178746976" name="Image 178746976"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conception&#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697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235D551" wp14:editId="4561F773">
          <wp:simplePos x="0" y="0"/>
          <wp:positionH relativeFrom="column">
            <wp:posOffset>709295</wp:posOffset>
          </wp:positionH>
          <wp:positionV relativeFrom="paragraph">
            <wp:posOffset>-14605</wp:posOffset>
          </wp:positionV>
          <wp:extent cx="1187450" cy="298450"/>
          <wp:effectExtent l="0" t="0" r="6350" b="6350"/>
          <wp:wrapNone/>
          <wp:docPr id="19032420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298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D74C184" wp14:editId="6D4CBBBC">
          <wp:simplePos x="0" y="0"/>
          <wp:positionH relativeFrom="column">
            <wp:posOffset>4192905</wp:posOffset>
          </wp:positionH>
          <wp:positionV relativeFrom="paragraph">
            <wp:posOffset>-166582</wp:posOffset>
          </wp:positionV>
          <wp:extent cx="662305" cy="615315"/>
          <wp:effectExtent l="0" t="0" r="0" b="0"/>
          <wp:wrapNone/>
          <wp:docPr id="1961208906" name="Image 2" descr="Une image contenant logo,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08906" name="Image 2" descr="Une image contenant logo, Graphique, Police, graphisme&#10;&#10;Description générée automatiquement"/>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2305" cy="615315"/>
                  </a:xfrm>
                  <a:prstGeom prst="rect">
                    <a:avLst/>
                  </a:prstGeom>
                </pic:spPr>
              </pic:pic>
            </a:graphicData>
          </a:graphic>
          <wp14:sizeRelH relativeFrom="margin">
            <wp14:pctWidth>0</wp14:pctWidth>
          </wp14:sizeRelH>
          <wp14:sizeRelV relativeFrom="margin">
            <wp14:pctHeight>0</wp14:pctHeight>
          </wp14:sizeRelV>
        </wp:anchor>
      </w:drawing>
    </w:r>
  </w:p>
  <w:p w14:paraId="5B73935E" w14:textId="737F0FB2" w:rsidR="00D12CBD" w:rsidRDefault="00D12CBD" w:rsidP="00D12CBD">
    <w:pPr>
      <w:pStyle w:val="Body"/>
    </w:pPr>
  </w:p>
  <w:p w14:paraId="53D6A619" w14:textId="13A61747" w:rsidR="008C0A2E" w:rsidRDefault="007D0B88" w:rsidP="00D12CBD">
    <w:pPr>
      <w:pStyle w:val="Body"/>
    </w:pPr>
    <w:r>
      <w:rPr>
        <w:noProof/>
      </w:rPr>
      <w:drawing>
        <wp:anchor distT="0" distB="0" distL="114300" distR="114300" simplePos="0" relativeHeight="251672576" behindDoc="0" locked="0" layoutInCell="1" allowOverlap="1" wp14:anchorId="050A225B" wp14:editId="044153F8">
          <wp:simplePos x="0" y="0"/>
          <wp:positionH relativeFrom="column">
            <wp:posOffset>4834255</wp:posOffset>
          </wp:positionH>
          <wp:positionV relativeFrom="paragraph">
            <wp:posOffset>186902</wp:posOffset>
          </wp:positionV>
          <wp:extent cx="986155" cy="589915"/>
          <wp:effectExtent l="0" t="0" r="4445" b="0"/>
          <wp:wrapNone/>
          <wp:docPr id="1744558521" name="Image 174455852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986155" cy="589915"/>
                  </a:xfrm>
                  <a:prstGeom prst="rect">
                    <a:avLst/>
                  </a:prstGeom>
                </pic:spPr>
              </pic:pic>
            </a:graphicData>
          </a:graphic>
          <wp14:sizeRelH relativeFrom="margin">
            <wp14:pctWidth>0</wp14:pctWidth>
          </wp14:sizeRelH>
          <wp14:sizeRelV relativeFrom="margin">
            <wp14:pctHeight>0</wp14:pctHeight>
          </wp14:sizeRelV>
        </wp:anchor>
      </w:drawing>
    </w:r>
  </w:p>
  <w:p w14:paraId="10B7B10D" w14:textId="65D7C0F4" w:rsidR="008C0A2E" w:rsidRDefault="007D0B88" w:rsidP="00D12CBD">
    <w:pPr>
      <w:pStyle w:val="Body"/>
    </w:pPr>
    <w:r w:rsidRPr="00860FFB">
      <w:rPr>
        <w:noProof/>
      </w:rPr>
      <w:drawing>
        <wp:anchor distT="0" distB="0" distL="114300" distR="114300" simplePos="0" relativeHeight="251666432" behindDoc="0" locked="0" layoutInCell="1" allowOverlap="1" wp14:anchorId="4CDD43B3" wp14:editId="668DD614">
          <wp:simplePos x="0" y="0"/>
          <wp:positionH relativeFrom="column">
            <wp:posOffset>3355198</wp:posOffset>
          </wp:positionH>
          <wp:positionV relativeFrom="paragraph">
            <wp:posOffset>73025</wp:posOffset>
          </wp:positionV>
          <wp:extent cx="972000" cy="417600"/>
          <wp:effectExtent l="0" t="0" r="0" b="1905"/>
          <wp:wrapNone/>
          <wp:docPr id="1664592890" name="Image 1" descr="Une image contenant Police, logo,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92890" name="Image 1" descr="Une image contenant Police, logo, symbole, Graphiqu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972000" cy="41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F215170" wp14:editId="44DFFDFF">
          <wp:simplePos x="0" y="0"/>
          <wp:positionH relativeFrom="column">
            <wp:posOffset>1854412</wp:posOffset>
          </wp:positionH>
          <wp:positionV relativeFrom="paragraph">
            <wp:posOffset>119380</wp:posOffset>
          </wp:positionV>
          <wp:extent cx="1003935" cy="474980"/>
          <wp:effectExtent l="0" t="0" r="0" b="0"/>
          <wp:wrapNone/>
          <wp:docPr id="474158342" name="Image 3"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58342" name="Image 3" descr="Une image contenant texte, Police, capture d’écran, blanc&#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003935"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1FA5F25" wp14:editId="1D20C1B2">
          <wp:extent cx="1549400" cy="558652"/>
          <wp:effectExtent l="0" t="0" r="0" b="635"/>
          <wp:docPr id="568942319" name="Image 3"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42319" name="Image 3" descr="Une image contenant Graphique, graphisme, capture d’écran,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573589" cy="567374"/>
                  </a:xfrm>
                  <a:prstGeom prst="rect">
                    <a:avLst/>
                  </a:prstGeom>
                </pic:spPr>
              </pic:pic>
            </a:graphicData>
          </a:graphic>
        </wp:inline>
      </w:drawing>
    </w:r>
  </w:p>
  <w:p w14:paraId="69C673A0" w14:textId="77777777" w:rsidR="008C0A2E" w:rsidRPr="00D12CBD" w:rsidRDefault="008C0A2E" w:rsidP="00D12CBD">
    <w:pPr>
      <w:pStyle w:val="Body"/>
      <w:rPr>
        <w:rFonts w:ascii="Lato-Light" w:hAnsi="Lato-Light" w:cs="Lato-Light"/>
        <w:sz w:val="16"/>
        <w:szCs w:val="16"/>
        <w:lang w:val="nl-BE"/>
      </w:rPr>
    </w:pPr>
  </w:p>
  <w:p w14:paraId="7BE96718" w14:textId="77777777" w:rsidR="00CD0D42" w:rsidRPr="00D12CBD" w:rsidRDefault="00A34A74">
    <w:pPr>
      <w:pStyle w:val="Koptekst"/>
      <w:rPr>
        <w:lang w:val="nl-BE"/>
      </w:rPr>
    </w:pPr>
    <w:r>
      <w:rPr>
        <w:noProof/>
      </w:rPr>
      <mc:AlternateContent>
        <mc:Choice Requires="wps">
          <w:drawing>
            <wp:anchor distT="0" distB="0" distL="114300" distR="114300" simplePos="0" relativeHeight="251661312" behindDoc="0" locked="0" layoutInCell="1" allowOverlap="1" wp14:anchorId="04CCDCED" wp14:editId="42443448">
              <wp:simplePos x="0" y="0"/>
              <wp:positionH relativeFrom="column">
                <wp:posOffset>1495425</wp:posOffset>
              </wp:positionH>
              <wp:positionV relativeFrom="paragraph">
                <wp:posOffset>117475</wp:posOffset>
              </wp:positionV>
              <wp:extent cx="5594350" cy="65405"/>
              <wp:effectExtent l="0" t="0" r="6350" b="0"/>
              <wp:wrapNone/>
              <wp:docPr id="1908178150" name="Rectangle 3"/>
              <wp:cNvGraphicFramePr/>
              <a:graphic xmlns:a="http://schemas.openxmlformats.org/drawingml/2006/main">
                <a:graphicData uri="http://schemas.microsoft.com/office/word/2010/wordprocessingShape">
                  <wps:wsp>
                    <wps:cNvSpPr/>
                    <wps:spPr>
                      <a:xfrm>
                        <a:off x="0" y="0"/>
                        <a:ext cx="5594350" cy="65405"/>
                      </a:xfrm>
                      <a:prstGeom prst="rect">
                        <a:avLst/>
                      </a:prstGeom>
                      <a:solidFill>
                        <a:srgbClr val="7AC5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2354C" id="Rectangle 3" o:spid="_x0000_s1026" style="position:absolute;margin-left:117.75pt;margin-top:9.25pt;width:440.5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ebfgIAAF4FAAAOAAAAZHJzL2Uyb0RvYy54bWysVMFu2zAMvQ/YPwi6r3ayuF2DOkWWIsOA&#10;Yi3WDj0rspQYkEWNUuJkXz9KdpyuLXYYdpElkXwknx91db1vDNsp9DXYko/Ocs6UlVDVdl3yH4/L&#10;D58480HYShiwquQH5fn17P27q9ZN1Rg2YCqFjECsn7au5JsQ3DTLvNyoRvgzcMqSUQM2ItAR11mF&#10;oiX0xmTjPD/PWsDKIUjlPd3edEY+S/haKxnutPYqMFNyqi2kFdO6ims2uxLTNQq3qWVfhviHKhpR&#10;W0o6QN2IINgW61dQTS0RPOhwJqHJQOtaqtQDdTPKX3TzsBFOpV6IHO8Gmvz/g5Xfdg/uHomG1vmp&#10;p23sYq+xiV+qj+0TWYeBLLUPTNJlUVxOPhbEqSTbeTHJi0hmdgp26MMXBQ2Lm5Ij/YtEkdjd+tC5&#10;Hl1iLg+mrpa1MemA69XCINsJ+m8X80Xxedmj/+FmbHS2EMM6xHiTnVpJu3AwKvoZ+11pVldU/DhV&#10;klSmhjxCSmXDqDNtRKW69KMiz5NQqLchInWaACOypvwDdg8QFfwau6uy94+hKol0CM7/VlgXPESk&#10;zGDDENzUFvAtAENd9Zk7/yNJHTWRpRVUh3tkCN2IeCeXNf23W+HDvUCaCfrTNOfhjhZtoC059DvO&#10;NoC/3rqP/iRVsnLW0oyV3P/cClScma+WRHw5mkziUKbDpLgY0wGfW1bPLXbbLIDkMKIXxcm0jf7B&#10;HLcaoXmi52Aes5JJWEm5Sy4DHg+L0M0+PShSzefJjQbRiXBrH5yM4JHVqMvH/ZNA14s3kOq/wXEe&#10;xfSFhjvfGGlhvg2g6yTwE6893zTESTj9gxNfiefn5HV6Fme/AQAA//8DAFBLAwQUAAYACAAAACEA&#10;h+Cs8uEAAAAPAQAADwAAAGRycy9kb3ducmV2LnhtbExPy07DMBC8I/EP1iJxo06KWkVpnAoI5cAB&#10;qS0SVyc2cYS9Tm23DX/P9lQu+9DMzs5U68lZdtIhDh4F5LMMmMbOqwF7AZ/7zUMBLCaJSlqPWsCv&#10;jrCub28qWSp/xq0+7VLPSARjKQWYlMaS89gZ7WSc+VEjYd8+OJloDT1XQZ5J3Fk+z7Ild3JA+mDk&#10;qF+M7n52RycgvB/2jfXPX5u26V4/+km+bc1BiPu7qVlReVoBS3pK1wu4ZCD/UJOx1h9RRWYFzB8X&#10;C6ISUFC/EPJ8SVNLUFEAryv+P0f9BwAA//8DAFBLAQItABQABgAIAAAAIQC2gziS/gAAAOEBAAAT&#10;AAAAAAAAAAAAAAAAAAAAAABbQ29udGVudF9UeXBlc10ueG1sUEsBAi0AFAAGAAgAAAAhADj9If/W&#10;AAAAlAEAAAsAAAAAAAAAAAAAAAAALwEAAF9yZWxzLy5yZWxzUEsBAi0AFAAGAAgAAAAhALwvl5t+&#10;AgAAXgUAAA4AAAAAAAAAAAAAAAAALgIAAGRycy9lMm9Eb2MueG1sUEsBAi0AFAAGAAgAAAAhAIfg&#10;rPLhAAAADwEAAA8AAAAAAAAAAAAAAAAA2AQAAGRycy9kb3ducmV2LnhtbFBLBQYAAAAABAAEAPMA&#10;AADmBQAAAAA=&#10;" fillcolor="#7ac5bf" stroked="f" strokeweight="1pt"/>
          </w:pict>
        </mc:Fallback>
      </mc:AlternateContent>
    </w:r>
    <w:r>
      <w:rPr>
        <w:noProof/>
      </w:rPr>
      <mc:AlternateContent>
        <mc:Choice Requires="wps">
          <w:drawing>
            <wp:anchor distT="0" distB="0" distL="114300" distR="114300" simplePos="0" relativeHeight="251659264" behindDoc="0" locked="0" layoutInCell="1" allowOverlap="1" wp14:anchorId="4D96933C" wp14:editId="249B3FE9">
              <wp:simplePos x="0" y="0"/>
              <wp:positionH relativeFrom="column">
                <wp:posOffset>-909955</wp:posOffset>
              </wp:positionH>
              <wp:positionV relativeFrom="paragraph">
                <wp:posOffset>117475</wp:posOffset>
              </wp:positionV>
              <wp:extent cx="2405380" cy="65405"/>
              <wp:effectExtent l="0" t="0" r="0" b="0"/>
              <wp:wrapNone/>
              <wp:docPr id="836104129" name="Rectangle 3"/>
              <wp:cNvGraphicFramePr/>
              <a:graphic xmlns:a="http://schemas.openxmlformats.org/drawingml/2006/main">
                <a:graphicData uri="http://schemas.microsoft.com/office/word/2010/wordprocessingShape">
                  <wps:wsp>
                    <wps:cNvSpPr/>
                    <wps:spPr>
                      <a:xfrm>
                        <a:off x="0" y="0"/>
                        <a:ext cx="2405380" cy="65405"/>
                      </a:xfrm>
                      <a:prstGeom prst="rect">
                        <a:avLst/>
                      </a:prstGeom>
                      <a:solidFill>
                        <a:srgbClr val="E82B6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10FA4" id="Rectangle 3" o:spid="_x0000_s1026" style="position:absolute;margin-left:-71.65pt;margin-top:9.25pt;width:189.4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VfAIAAF4FAAAOAAAAZHJzL2Uyb0RvYy54bWysVMFu2zAMvQ/YPwi6r3aypMuCOkXWrsOA&#10;oi3WDj0rshQbkEWNUuJkX19KdpyuLXYYdpFFkXwkn0mene8aw7YKfQ224KOTnDNlJZS1XRf858PV&#10;hxlnPghbCgNWFXyvPD9fvH931rq5GkMFplTICMT6eesKXoXg5lnmZaUa4U/AKUtKDdiIQCKusxJF&#10;S+iNycZ5fpq1gKVDkMp7er3slHyR8LVWMtxq7VVgpuCUW0gnpnMVz2xxJuZrFK6qZZ+G+IcsGlFb&#10;CjpAXYog2AbrV1BNLRE86HAioclA61qqVANVM8pfVHNfCadSLUSOdwNN/v/BypvtvbtDoqF1fu7p&#10;GqvYaWzil/Jju0TWfiBL7QKT9Die5NOPM+JUku50SlIkMzs6O/Thm4KGxUvBkf5Fokhsr33oTA8m&#10;MZYHU5dXtTFJwPXqwiDbCvpvX2fjL6ezHv0PM2OjsYXo1iHGl+xYSrqFvVHRztgfSrO6jMmnTFKX&#10;qSGOkFLZMOpUlShVF340zfPUKFTb4JEqTYARWVP8AbsHiB38GrvLsrePrio16eCc/y2xznnwSJHB&#10;hsG5qS3gWwCGquojd/YHkjpqIksrKPd3yBC6EfFOXtX0366FD3cCaSboT9Och1s6tIG24NDfOKsA&#10;f7/1Hu2pVUnLWUszVnD/ayNQcWa+W2riz6PJJA5lEibTT2MS8Llm9VxjN80FUDuMaKM4ma7RPpjD&#10;VSM0j7QOljEqqYSVFLvgMuBBuAjd7NNCkWq5TGY0iE6Ea3vvZASPrMa+fNg9CnR98wbq+hs4zKOY&#10;v+jhzjZ6WlhuAug6NfiR155vGuLUOP3CiVviuZysjmtx8QQAAP//AwBQSwMEFAAGAAgAAAAhAKHx&#10;VdbiAAAADwEAAA8AAABkcnMvZG93bnJldi54bWxMT8tOwzAQvCPxD9YicUGt04SiKI1TIZ7iSGnL&#10;1YmXJCJeR7HTBL6e5QSX1axmdnYm3862EyccfOtIwWoZgUCqnGmpVrB/e1ykIHzQZHTnCBV8oYdt&#10;cX6W68y4iV7xtAu1YBPymVbQhNBnUvqqQav90vVIzH24werA61BLM+iJzW0n4yi6kVa3xB8a3eNd&#10;g9XnbrQKxl4+XJXf43RMzNNzeH+JE3s4KnV5Md9veNxuQAScw98F/Hbg/FBwsNKNZLzoFCxW10nC&#10;WmbSNQhWxMmaQckgTUEWufzfo/gBAAD//wMAUEsBAi0AFAAGAAgAAAAhALaDOJL+AAAA4QEAABMA&#10;AAAAAAAAAAAAAAAAAAAAAFtDb250ZW50X1R5cGVzXS54bWxQSwECLQAUAAYACAAAACEAOP0h/9YA&#10;AACUAQAACwAAAAAAAAAAAAAAAAAvAQAAX3JlbHMvLnJlbHNQSwECLQAUAAYACAAAACEAqwf9lXwC&#10;AABeBQAADgAAAAAAAAAAAAAAAAAuAgAAZHJzL2Uyb0RvYy54bWxQSwECLQAUAAYACAAAACEAofFV&#10;1uIAAAAPAQAADwAAAAAAAAAAAAAAAADWBAAAZHJzL2Rvd25yZXYueG1sUEsFBgAAAAAEAAQA8wAA&#10;AOUFAAAAAA==&#10;" fillcolor="#e82b68" stroked="f" strokeweight="1pt"/>
          </w:pict>
        </mc:Fallback>
      </mc:AlternateContent>
    </w:r>
  </w:p>
  <w:p w14:paraId="4424FDC7" w14:textId="77777777" w:rsidR="00CD0D42" w:rsidRPr="00D12CBD" w:rsidRDefault="00CD0D42">
    <w:pPr>
      <w:pStyle w:val="Koptekst"/>
      <w:rPr>
        <w:lang w:val="nl-BE"/>
      </w:rPr>
    </w:pPr>
  </w:p>
  <w:p w14:paraId="634391C2" w14:textId="77777777" w:rsidR="00832FF6" w:rsidRPr="00D12CBD" w:rsidRDefault="00832FF6">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E1868"/>
    <w:multiLevelType w:val="hybridMultilevel"/>
    <w:tmpl w:val="6F0ED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D81BC2"/>
    <w:multiLevelType w:val="hybridMultilevel"/>
    <w:tmpl w:val="367825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6A40A3"/>
    <w:multiLevelType w:val="multilevel"/>
    <w:tmpl w:val="318C3058"/>
    <w:lvl w:ilvl="0">
      <w:start w:val="1"/>
      <w:numFmt w:val="decimal"/>
      <w:pStyle w:val="Titre1FeBISP"/>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32186EC5"/>
    <w:multiLevelType w:val="multilevel"/>
    <w:tmpl w:val="83EED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F06D1"/>
    <w:multiLevelType w:val="multilevel"/>
    <w:tmpl w:val="0BD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45D17"/>
    <w:multiLevelType w:val="multilevel"/>
    <w:tmpl w:val="0BD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342372"/>
    <w:multiLevelType w:val="multilevel"/>
    <w:tmpl w:val="0BD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F22F4"/>
    <w:multiLevelType w:val="hybridMultilevel"/>
    <w:tmpl w:val="367825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FB51F5"/>
    <w:multiLevelType w:val="multilevel"/>
    <w:tmpl w:val="0BD44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F75633"/>
    <w:multiLevelType w:val="multilevel"/>
    <w:tmpl w:val="49C0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618724">
    <w:abstractNumId w:val="7"/>
  </w:num>
  <w:num w:numId="2" w16cid:durableId="1336034989">
    <w:abstractNumId w:val="2"/>
  </w:num>
  <w:num w:numId="3" w16cid:durableId="101270860">
    <w:abstractNumId w:val="1"/>
  </w:num>
  <w:num w:numId="4" w16cid:durableId="1154301646">
    <w:abstractNumId w:val="9"/>
  </w:num>
  <w:num w:numId="5" w16cid:durableId="1213271212">
    <w:abstractNumId w:val="3"/>
    <w:lvlOverride w:ilvl="0">
      <w:lvl w:ilvl="0">
        <w:numFmt w:val="decimal"/>
        <w:lvlText w:val="%1."/>
        <w:lvlJc w:val="left"/>
      </w:lvl>
    </w:lvlOverride>
  </w:num>
  <w:num w:numId="6" w16cid:durableId="1083064049">
    <w:abstractNumId w:val="3"/>
    <w:lvlOverride w:ilvl="0">
      <w:lvl w:ilvl="0">
        <w:numFmt w:val="decimal"/>
        <w:lvlText w:val="%1."/>
        <w:lvlJc w:val="left"/>
      </w:lvl>
    </w:lvlOverride>
  </w:num>
  <w:num w:numId="7" w16cid:durableId="180894661">
    <w:abstractNumId w:val="3"/>
    <w:lvlOverride w:ilvl="0">
      <w:lvl w:ilvl="0">
        <w:numFmt w:val="decimal"/>
        <w:lvlText w:val="%1."/>
        <w:lvlJc w:val="left"/>
      </w:lvl>
    </w:lvlOverride>
  </w:num>
  <w:num w:numId="8" w16cid:durableId="1204253040">
    <w:abstractNumId w:val="6"/>
  </w:num>
  <w:num w:numId="9" w16cid:durableId="52898471">
    <w:abstractNumId w:val="5"/>
  </w:num>
  <w:num w:numId="10" w16cid:durableId="2036299737">
    <w:abstractNumId w:val="8"/>
    <w:lvlOverride w:ilvl="0">
      <w:lvl w:ilvl="0">
        <w:numFmt w:val="decimal"/>
        <w:lvlText w:val="%1."/>
        <w:lvlJc w:val="left"/>
      </w:lvl>
    </w:lvlOverride>
  </w:num>
  <w:num w:numId="11" w16cid:durableId="224148420">
    <w:abstractNumId w:val="8"/>
    <w:lvlOverride w:ilvl="0">
      <w:lvl w:ilvl="0">
        <w:numFmt w:val="decimal"/>
        <w:lvlText w:val="%1."/>
        <w:lvlJc w:val="left"/>
      </w:lvl>
    </w:lvlOverride>
  </w:num>
  <w:num w:numId="12" w16cid:durableId="1796216600">
    <w:abstractNumId w:val="8"/>
    <w:lvlOverride w:ilvl="0">
      <w:lvl w:ilvl="0">
        <w:numFmt w:val="decimal"/>
        <w:lvlText w:val="%1."/>
        <w:lvlJc w:val="left"/>
      </w:lvl>
    </w:lvlOverride>
  </w:num>
  <w:num w:numId="13" w16cid:durableId="587231907">
    <w:abstractNumId w:val="4"/>
  </w:num>
  <w:num w:numId="14" w16cid:durableId="3847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86"/>
    <w:rsid w:val="00052162"/>
    <w:rsid w:val="000965B3"/>
    <w:rsid w:val="000A6E5C"/>
    <w:rsid w:val="000C4325"/>
    <w:rsid w:val="000F3BB1"/>
    <w:rsid w:val="000F50E2"/>
    <w:rsid w:val="00102AA4"/>
    <w:rsid w:val="00125B70"/>
    <w:rsid w:val="00157A9E"/>
    <w:rsid w:val="001912D9"/>
    <w:rsid w:val="001A05AE"/>
    <w:rsid w:val="001C42E8"/>
    <w:rsid w:val="002023BB"/>
    <w:rsid w:val="00204086"/>
    <w:rsid w:val="0021197C"/>
    <w:rsid w:val="00212672"/>
    <w:rsid w:val="00215CEA"/>
    <w:rsid w:val="002512B1"/>
    <w:rsid w:val="0026233C"/>
    <w:rsid w:val="0026432E"/>
    <w:rsid w:val="002B7395"/>
    <w:rsid w:val="002C06C6"/>
    <w:rsid w:val="002C2386"/>
    <w:rsid w:val="002E1627"/>
    <w:rsid w:val="002F3409"/>
    <w:rsid w:val="002F5A70"/>
    <w:rsid w:val="003317F7"/>
    <w:rsid w:val="0036676D"/>
    <w:rsid w:val="00371152"/>
    <w:rsid w:val="003868DA"/>
    <w:rsid w:val="003909F0"/>
    <w:rsid w:val="003C6531"/>
    <w:rsid w:val="003D0197"/>
    <w:rsid w:val="003E1231"/>
    <w:rsid w:val="003E1BF0"/>
    <w:rsid w:val="004423AD"/>
    <w:rsid w:val="00444F1A"/>
    <w:rsid w:val="0044567B"/>
    <w:rsid w:val="00446FC8"/>
    <w:rsid w:val="0045673B"/>
    <w:rsid w:val="00456A27"/>
    <w:rsid w:val="004C36CC"/>
    <w:rsid w:val="004D4392"/>
    <w:rsid w:val="004F390B"/>
    <w:rsid w:val="00502DB3"/>
    <w:rsid w:val="005261C2"/>
    <w:rsid w:val="00535E54"/>
    <w:rsid w:val="005455EA"/>
    <w:rsid w:val="00580A2D"/>
    <w:rsid w:val="0058557E"/>
    <w:rsid w:val="00590F13"/>
    <w:rsid w:val="005D3407"/>
    <w:rsid w:val="0060751E"/>
    <w:rsid w:val="006173FB"/>
    <w:rsid w:val="00640A3C"/>
    <w:rsid w:val="00645397"/>
    <w:rsid w:val="006553F3"/>
    <w:rsid w:val="00666816"/>
    <w:rsid w:val="00672040"/>
    <w:rsid w:val="00673F77"/>
    <w:rsid w:val="006A2290"/>
    <w:rsid w:val="006A7E4B"/>
    <w:rsid w:val="006C1BB6"/>
    <w:rsid w:val="006C6F37"/>
    <w:rsid w:val="006D0F57"/>
    <w:rsid w:val="006D35A9"/>
    <w:rsid w:val="007358D8"/>
    <w:rsid w:val="007457B5"/>
    <w:rsid w:val="00775451"/>
    <w:rsid w:val="00781548"/>
    <w:rsid w:val="007B3286"/>
    <w:rsid w:val="007D0B88"/>
    <w:rsid w:val="008230EC"/>
    <w:rsid w:val="00830641"/>
    <w:rsid w:val="00832FF6"/>
    <w:rsid w:val="00844703"/>
    <w:rsid w:val="00844B0C"/>
    <w:rsid w:val="00850B47"/>
    <w:rsid w:val="008517C2"/>
    <w:rsid w:val="00860FFB"/>
    <w:rsid w:val="00872D09"/>
    <w:rsid w:val="008C0A2E"/>
    <w:rsid w:val="008C2344"/>
    <w:rsid w:val="008C684C"/>
    <w:rsid w:val="008D452E"/>
    <w:rsid w:val="009065BF"/>
    <w:rsid w:val="00915A2F"/>
    <w:rsid w:val="009237B4"/>
    <w:rsid w:val="0095563F"/>
    <w:rsid w:val="00965A89"/>
    <w:rsid w:val="009747AD"/>
    <w:rsid w:val="00987728"/>
    <w:rsid w:val="009A3117"/>
    <w:rsid w:val="009B26B4"/>
    <w:rsid w:val="009D60C7"/>
    <w:rsid w:val="009F14C3"/>
    <w:rsid w:val="00A22FAB"/>
    <w:rsid w:val="00A25E16"/>
    <w:rsid w:val="00A34A74"/>
    <w:rsid w:val="00A35614"/>
    <w:rsid w:val="00A441BD"/>
    <w:rsid w:val="00A44C9D"/>
    <w:rsid w:val="00A518F6"/>
    <w:rsid w:val="00A67161"/>
    <w:rsid w:val="00A83458"/>
    <w:rsid w:val="00AB1BAB"/>
    <w:rsid w:val="00AC5EBD"/>
    <w:rsid w:val="00AD572B"/>
    <w:rsid w:val="00AE3CE1"/>
    <w:rsid w:val="00B04F1B"/>
    <w:rsid w:val="00B1125E"/>
    <w:rsid w:val="00B15182"/>
    <w:rsid w:val="00B42848"/>
    <w:rsid w:val="00B7130B"/>
    <w:rsid w:val="00B94AB4"/>
    <w:rsid w:val="00B95FA8"/>
    <w:rsid w:val="00BC51BC"/>
    <w:rsid w:val="00BE1987"/>
    <w:rsid w:val="00C0160F"/>
    <w:rsid w:val="00C05911"/>
    <w:rsid w:val="00C41FED"/>
    <w:rsid w:val="00C4765F"/>
    <w:rsid w:val="00CA4AD5"/>
    <w:rsid w:val="00CA69E2"/>
    <w:rsid w:val="00CD0D42"/>
    <w:rsid w:val="00CD47D4"/>
    <w:rsid w:val="00D02A74"/>
    <w:rsid w:val="00D04188"/>
    <w:rsid w:val="00D12CBD"/>
    <w:rsid w:val="00D161AB"/>
    <w:rsid w:val="00D33E57"/>
    <w:rsid w:val="00DF1FEA"/>
    <w:rsid w:val="00E0169D"/>
    <w:rsid w:val="00E12402"/>
    <w:rsid w:val="00E3153D"/>
    <w:rsid w:val="00E4322D"/>
    <w:rsid w:val="00E60D16"/>
    <w:rsid w:val="00E65CA5"/>
    <w:rsid w:val="00E66D26"/>
    <w:rsid w:val="00E67AE5"/>
    <w:rsid w:val="00E83E42"/>
    <w:rsid w:val="00E964B8"/>
    <w:rsid w:val="00EA3B07"/>
    <w:rsid w:val="00EA59B6"/>
    <w:rsid w:val="00EC341F"/>
    <w:rsid w:val="00ED1002"/>
    <w:rsid w:val="00EF21E3"/>
    <w:rsid w:val="00EF4E7D"/>
    <w:rsid w:val="00F43737"/>
    <w:rsid w:val="00F468FF"/>
    <w:rsid w:val="00F4785E"/>
    <w:rsid w:val="00F53F7D"/>
    <w:rsid w:val="00F777A4"/>
    <w:rsid w:val="00F97BB2"/>
    <w:rsid w:val="00FB6235"/>
    <w:rsid w:val="00FB67B9"/>
    <w:rsid w:val="00FD6A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5DF4"/>
  <w15:chartTrackingRefBased/>
  <w15:docId w15:val="{CCF59494-F40C-7E44-90A3-67A8691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63F"/>
    <w:rPr>
      <w:rFonts w:ascii="Verdana" w:hAnsi="Verdana"/>
      <w:color w:val="3B3838" w:themeColor="background2" w:themeShade="40"/>
      <w:sz w:val="20"/>
    </w:rPr>
  </w:style>
  <w:style w:type="paragraph" w:styleId="Kop1">
    <w:name w:val="heading 1"/>
    <w:basedOn w:val="Standaard"/>
    <w:next w:val="Standaard"/>
    <w:link w:val="Kop1Char"/>
    <w:uiPriority w:val="9"/>
    <w:qFormat/>
    <w:rsid w:val="004C36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5261C2"/>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261C2"/>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5261C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22FAB"/>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22FA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22FA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22F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22F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0D42"/>
    <w:pPr>
      <w:tabs>
        <w:tab w:val="center" w:pos="4536"/>
        <w:tab w:val="right" w:pos="9072"/>
      </w:tabs>
    </w:pPr>
  </w:style>
  <w:style w:type="character" w:customStyle="1" w:styleId="KoptekstChar">
    <w:name w:val="Koptekst Char"/>
    <w:basedOn w:val="Standaardalinea-lettertype"/>
    <w:link w:val="Koptekst"/>
    <w:uiPriority w:val="99"/>
    <w:rsid w:val="00CD0D42"/>
  </w:style>
  <w:style w:type="paragraph" w:styleId="Voettekst">
    <w:name w:val="footer"/>
    <w:basedOn w:val="Standaard"/>
    <w:link w:val="VoettekstChar"/>
    <w:uiPriority w:val="99"/>
    <w:unhideWhenUsed/>
    <w:rsid w:val="006173FB"/>
    <w:pPr>
      <w:tabs>
        <w:tab w:val="center" w:pos="4536"/>
        <w:tab w:val="right" w:pos="9072"/>
      </w:tabs>
    </w:pPr>
    <w:rPr>
      <w:color w:val="A6A6A6" w:themeColor="background1" w:themeShade="A6"/>
    </w:rPr>
  </w:style>
  <w:style w:type="character" w:customStyle="1" w:styleId="VoettekstChar">
    <w:name w:val="Voettekst Char"/>
    <w:basedOn w:val="Standaardalinea-lettertype"/>
    <w:link w:val="Voettekst"/>
    <w:uiPriority w:val="99"/>
    <w:rsid w:val="006173FB"/>
    <w:rPr>
      <w:rFonts w:ascii="Verdana" w:hAnsi="Verdana"/>
      <w:color w:val="A6A6A6" w:themeColor="background1" w:themeShade="A6"/>
      <w:sz w:val="20"/>
    </w:rPr>
  </w:style>
  <w:style w:type="paragraph" w:customStyle="1" w:styleId="Body">
    <w:name w:val="Body"/>
    <w:basedOn w:val="Standaard"/>
    <w:uiPriority w:val="99"/>
    <w:rsid w:val="00D12CBD"/>
    <w:pPr>
      <w:autoSpaceDE w:val="0"/>
      <w:autoSpaceDN w:val="0"/>
      <w:adjustRightInd w:val="0"/>
      <w:spacing w:line="288" w:lineRule="auto"/>
      <w:textAlignment w:val="center"/>
    </w:pPr>
    <w:rPr>
      <w:rFonts w:ascii="Helvetica" w:hAnsi="Helvetica" w:cs="Helvetica"/>
      <w:color w:val="000000"/>
      <w:kern w:val="0"/>
      <w:lang w:val="fr-FR"/>
    </w:rPr>
  </w:style>
  <w:style w:type="paragraph" w:customStyle="1" w:styleId="Aucunstyle">
    <w:name w:val="[Aucun style]"/>
    <w:rsid w:val="00D12CBD"/>
    <w:pPr>
      <w:autoSpaceDE w:val="0"/>
      <w:autoSpaceDN w:val="0"/>
      <w:adjustRightInd w:val="0"/>
      <w:spacing w:line="288" w:lineRule="auto"/>
      <w:textAlignment w:val="center"/>
    </w:pPr>
    <w:rPr>
      <w:rFonts w:ascii="MinionPro-Regular" w:hAnsi="MinionPro-Regular" w:cs="MinionPro-Regular"/>
      <w:color w:val="000000"/>
      <w:kern w:val="0"/>
      <w:lang w:val="fr-FR"/>
    </w:rPr>
  </w:style>
  <w:style w:type="paragraph" w:customStyle="1" w:styleId="Titre1FeBISP">
    <w:name w:val="Titre 1 FeBISP"/>
    <w:basedOn w:val="Kop1"/>
    <w:next w:val="Standaard"/>
    <w:qFormat/>
    <w:rsid w:val="008517C2"/>
    <w:pPr>
      <w:numPr>
        <w:numId w:val="2"/>
      </w:numPr>
      <w:pBdr>
        <w:bottom w:val="single" w:sz="4" w:space="2" w:color="auto"/>
      </w:pBdr>
      <w:spacing w:after="60"/>
      <w:ind w:left="431" w:hanging="431"/>
    </w:pPr>
    <w:rPr>
      <w:rFonts w:ascii="Verdana" w:hAnsi="Verdana" w:cs="Times New Roman (Titres CS)"/>
      <w:b/>
      <w:bCs/>
      <w:smallCaps/>
      <w:color w:val="E82B68"/>
      <w:sz w:val="20"/>
      <w:szCs w:val="20"/>
    </w:rPr>
  </w:style>
  <w:style w:type="character" w:customStyle="1" w:styleId="Kop1Char">
    <w:name w:val="Kop 1 Char"/>
    <w:basedOn w:val="Standaardalinea-lettertype"/>
    <w:link w:val="Kop1"/>
    <w:uiPriority w:val="9"/>
    <w:rsid w:val="004C36C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261C2"/>
    <w:pPr>
      <w:ind w:left="720"/>
      <w:contextualSpacing/>
    </w:pPr>
  </w:style>
  <w:style w:type="paragraph" w:customStyle="1" w:styleId="Titre2FeBISP">
    <w:name w:val="Titre 2 FeBISP"/>
    <w:basedOn w:val="Kop2"/>
    <w:next w:val="Standaard"/>
    <w:qFormat/>
    <w:rsid w:val="006C1BB6"/>
    <w:pPr>
      <w:spacing w:before="160" w:after="60"/>
      <w:ind w:left="578" w:hanging="578"/>
    </w:pPr>
    <w:rPr>
      <w:rFonts w:ascii="Verdana" w:hAnsi="Verdana" w:cs="Times New Roman (Titres CS)"/>
      <w:b/>
      <w:bCs/>
      <w:smallCaps/>
      <w:color w:val="7AC5BF"/>
      <w:sz w:val="20"/>
      <w:szCs w:val="20"/>
    </w:rPr>
  </w:style>
  <w:style w:type="character" w:customStyle="1" w:styleId="Kop2Char">
    <w:name w:val="Kop 2 Char"/>
    <w:basedOn w:val="Standaardalinea-lettertype"/>
    <w:link w:val="Kop2"/>
    <w:uiPriority w:val="9"/>
    <w:semiHidden/>
    <w:rsid w:val="005261C2"/>
    <w:rPr>
      <w:rFonts w:asciiTheme="majorHAnsi" w:eastAsiaTheme="majorEastAsia" w:hAnsiTheme="majorHAnsi" w:cstheme="majorBidi"/>
      <w:color w:val="2F5496" w:themeColor="accent1" w:themeShade="BF"/>
      <w:sz w:val="26"/>
      <w:szCs w:val="26"/>
    </w:rPr>
  </w:style>
  <w:style w:type="paragraph" w:customStyle="1" w:styleId="Titre3FeBISP">
    <w:name w:val="Titre 3 FeBISP"/>
    <w:basedOn w:val="Kop3"/>
    <w:next w:val="Standaard"/>
    <w:qFormat/>
    <w:rsid w:val="00F4785E"/>
    <w:pPr>
      <w:spacing w:before="160" w:after="60"/>
    </w:pPr>
    <w:rPr>
      <w:rFonts w:ascii="Verdana" w:hAnsi="Verdana" w:cs="Times New Roman (Titres CS)"/>
      <w:b/>
      <w:bCs/>
      <w:i/>
      <w:smallCaps/>
      <w:color w:val="0D0D0D" w:themeColor="text1" w:themeTint="F2"/>
      <w:szCs w:val="20"/>
    </w:rPr>
  </w:style>
  <w:style w:type="character" w:customStyle="1" w:styleId="Kop3Char">
    <w:name w:val="Kop 3 Char"/>
    <w:basedOn w:val="Standaardalinea-lettertype"/>
    <w:link w:val="Kop3"/>
    <w:uiPriority w:val="9"/>
    <w:semiHidden/>
    <w:rsid w:val="005261C2"/>
    <w:rPr>
      <w:rFonts w:asciiTheme="majorHAnsi" w:eastAsiaTheme="majorEastAsia" w:hAnsiTheme="majorHAnsi" w:cstheme="majorBidi"/>
      <w:color w:val="1F3763" w:themeColor="accent1" w:themeShade="7F"/>
    </w:rPr>
  </w:style>
  <w:style w:type="paragraph" w:customStyle="1" w:styleId="Titre4FeBISP">
    <w:name w:val="Titre 4 FeBISP"/>
    <w:basedOn w:val="Kop4"/>
    <w:next w:val="Standaard"/>
    <w:qFormat/>
    <w:rsid w:val="006C1BB6"/>
    <w:pPr>
      <w:spacing w:before="160" w:after="60"/>
      <w:ind w:left="862" w:hanging="862"/>
    </w:pPr>
    <w:rPr>
      <w:rFonts w:ascii="Verdana" w:hAnsi="Verdana" w:cs="Times New Roman (Titres CS)"/>
      <w:bCs/>
      <w:smallCaps/>
      <w:color w:val="0D0D0D" w:themeColor="text1" w:themeTint="F2"/>
      <w:szCs w:val="20"/>
    </w:rPr>
  </w:style>
  <w:style w:type="character" w:customStyle="1" w:styleId="Kop4Char">
    <w:name w:val="Kop 4 Char"/>
    <w:basedOn w:val="Standaardalinea-lettertype"/>
    <w:link w:val="Kop4"/>
    <w:uiPriority w:val="9"/>
    <w:semiHidden/>
    <w:rsid w:val="005261C2"/>
    <w:rPr>
      <w:rFonts w:asciiTheme="majorHAnsi" w:eastAsiaTheme="majorEastAsia" w:hAnsiTheme="majorHAnsi" w:cstheme="majorBidi"/>
      <w:i/>
      <w:iCs/>
      <w:color w:val="2F5496" w:themeColor="accent1" w:themeShade="BF"/>
    </w:rPr>
  </w:style>
  <w:style w:type="character" w:styleId="Nadruk">
    <w:name w:val="Emphasis"/>
    <w:basedOn w:val="Standaardalinea-lettertype"/>
    <w:uiPriority w:val="20"/>
    <w:qFormat/>
    <w:rsid w:val="00A22FAB"/>
    <w:rPr>
      <w:i/>
      <w:iCs/>
    </w:rPr>
  </w:style>
  <w:style w:type="character" w:customStyle="1" w:styleId="Kop5Char">
    <w:name w:val="Kop 5 Char"/>
    <w:basedOn w:val="Standaardalinea-lettertype"/>
    <w:link w:val="Kop5"/>
    <w:uiPriority w:val="9"/>
    <w:semiHidden/>
    <w:rsid w:val="00A22FAB"/>
    <w:rPr>
      <w:rFonts w:asciiTheme="majorHAnsi" w:eastAsiaTheme="majorEastAsia" w:hAnsiTheme="majorHAnsi" w:cstheme="majorBidi"/>
      <w:color w:val="2F5496" w:themeColor="accent1" w:themeShade="BF"/>
      <w:sz w:val="20"/>
    </w:rPr>
  </w:style>
  <w:style w:type="character" w:customStyle="1" w:styleId="Kop6Char">
    <w:name w:val="Kop 6 Char"/>
    <w:basedOn w:val="Standaardalinea-lettertype"/>
    <w:link w:val="Kop6"/>
    <w:uiPriority w:val="9"/>
    <w:semiHidden/>
    <w:rsid w:val="00A22FAB"/>
    <w:rPr>
      <w:rFonts w:asciiTheme="majorHAnsi" w:eastAsiaTheme="majorEastAsia" w:hAnsiTheme="majorHAnsi" w:cstheme="majorBidi"/>
      <w:color w:val="1F3763" w:themeColor="accent1" w:themeShade="7F"/>
      <w:sz w:val="20"/>
    </w:rPr>
  </w:style>
  <w:style w:type="character" w:customStyle="1" w:styleId="Kop7Char">
    <w:name w:val="Kop 7 Char"/>
    <w:basedOn w:val="Standaardalinea-lettertype"/>
    <w:link w:val="Kop7"/>
    <w:uiPriority w:val="9"/>
    <w:semiHidden/>
    <w:rsid w:val="00A22FAB"/>
    <w:rPr>
      <w:rFonts w:asciiTheme="majorHAnsi" w:eastAsiaTheme="majorEastAsia" w:hAnsiTheme="majorHAnsi" w:cstheme="majorBidi"/>
      <w:i/>
      <w:iCs/>
      <w:color w:val="1F3763" w:themeColor="accent1" w:themeShade="7F"/>
      <w:sz w:val="20"/>
    </w:rPr>
  </w:style>
  <w:style w:type="character" w:customStyle="1" w:styleId="Kop8Char">
    <w:name w:val="Kop 8 Char"/>
    <w:basedOn w:val="Standaardalinea-lettertype"/>
    <w:link w:val="Kop8"/>
    <w:uiPriority w:val="9"/>
    <w:semiHidden/>
    <w:rsid w:val="00A22FA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22FAB"/>
    <w:rPr>
      <w:rFonts w:asciiTheme="majorHAnsi" w:eastAsiaTheme="majorEastAsia" w:hAnsiTheme="majorHAnsi" w:cstheme="majorBidi"/>
      <w:i/>
      <w:iCs/>
      <w:color w:val="272727" w:themeColor="text1" w:themeTint="D8"/>
      <w:sz w:val="21"/>
      <w:szCs w:val="21"/>
    </w:rPr>
  </w:style>
  <w:style w:type="paragraph" w:customStyle="1" w:styleId="TitreneutreFeBISP">
    <w:name w:val="Titre neutre FeBISP"/>
    <w:basedOn w:val="Titre1FeBISP"/>
    <w:next w:val="Standaard"/>
    <w:qFormat/>
    <w:rsid w:val="00A22FAB"/>
    <w:pPr>
      <w:ind w:left="432" w:hanging="432"/>
    </w:pPr>
    <w:rPr>
      <w:color w:val="000000" w:themeColor="text1"/>
    </w:rPr>
  </w:style>
  <w:style w:type="paragraph" w:styleId="Voetnoottekst">
    <w:name w:val="footnote text"/>
    <w:basedOn w:val="Standaard"/>
    <w:link w:val="VoetnoottekstChar"/>
    <w:uiPriority w:val="99"/>
    <w:semiHidden/>
    <w:unhideWhenUsed/>
    <w:rsid w:val="002B7395"/>
    <w:rPr>
      <w:szCs w:val="20"/>
    </w:rPr>
  </w:style>
  <w:style w:type="character" w:customStyle="1" w:styleId="VoetnoottekstChar">
    <w:name w:val="Voetnoottekst Char"/>
    <w:basedOn w:val="Standaardalinea-lettertype"/>
    <w:link w:val="Voetnoottekst"/>
    <w:uiPriority w:val="99"/>
    <w:semiHidden/>
    <w:rsid w:val="002B7395"/>
    <w:rPr>
      <w:rFonts w:ascii="Verdana" w:hAnsi="Verdana"/>
      <w:sz w:val="20"/>
      <w:szCs w:val="20"/>
    </w:rPr>
  </w:style>
  <w:style w:type="character" w:styleId="Voetnootmarkering">
    <w:name w:val="footnote reference"/>
    <w:basedOn w:val="Standaardalinea-lettertype"/>
    <w:uiPriority w:val="99"/>
    <w:semiHidden/>
    <w:unhideWhenUsed/>
    <w:rsid w:val="002B7395"/>
    <w:rPr>
      <w:vertAlign w:val="superscript"/>
    </w:rPr>
  </w:style>
  <w:style w:type="character" w:styleId="Paginanummer">
    <w:name w:val="page number"/>
    <w:basedOn w:val="Standaardalinea-lettertype"/>
    <w:uiPriority w:val="99"/>
    <w:semiHidden/>
    <w:unhideWhenUsed/>
    <w:rsid w:val="002B7395"/>
  </w:style>
  <w:style w:type="character" w:styleId="Subtieleverwijzing">
    <w:name w:val="Subtle Reference"/>
    <w:basedOn w:val="Standaardalinea-lettertype"/>
    <w:uiPriority w:val="31"/>
    <w:qFormat/>
    <w:rsid w:val="00EA59B6"/>
    <w:rPr>
      <w:rFonts w:ascii="Verdana" w:hAnsi="Verdana"/>
      <w:b w:val="0"/>
      <w:i w:val="0"/>
      <w:smallCaps/>
      <w:color w:val="5A5A5A" w:themeColor="text1" w:themeTint="A5"/>
      <w:sz w:val="15"/>
    </w:rPr>
  </w:style>
  <w:style w:type="paragraph" w:customStyle="1" w:styleId="Encadrvert">
    <w:name w:val="Encadré vert"/>
    <w:basedOn w:val="Titre3FeBISP"/>
    <w:next w:val="Standaard"/>
    <w:qFormat/>
    <w:rsid w:val="003C6531"/>
    <w:pPr>
      <w:pBdr>
        <w:top w:val="single" w:sz="4" w:space="5" w:color="auto"/>
        <w:left w:val="single" w:sz="4" w:space="4" w:color="auto"/>
        <w:bottom w:val="single" w:sz="4" w:space="5" w:color="auto"/>
        <w:right w:val="single" w:sz="4" w:space="4" w:color="auto"/>
      </w:pBdr>
    </w:pPr>
    <w:rPr>
      <w:b w:val="0"/>
      <w:color w:val="00B050"/>
    </w:rPr>
  </w:style>
  <w:style w:type="paragraph" w:styleId="Normaalweb">
    <w:name w:val="Normal (Web)"/>
    <w:basedOn w:val="Standaard"/>
    <w:uiPriority w:val="99"/>
    <w:unhideWhenUsed/>
    <w:rsid w:val="00C05911"/>
    <w:pPr>
      <w:spacing w:before="100" w:beforeAutospacing="1" w:after="100" w:afterAutospacing="1"/>
    </w:pPr>
    <w:rPr>
      <w:rFonts w:ascii="Times New Roman" w:eastAsia="Times New Roman" w:hAnsi="Times New Roman" w:cs="Times New Roman"/>
      <w:color w:val="auto"/>
      <w:kern w:val="0"/>
      <w:sz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918">
      <w:bodyDiv w:val="1"/>
      <w:marLeft w:val="0"/>
      <w:marRight w:val="0"/>
      <w:marTop w:val="0"/>
      <w:marBottom w:val="0"/>
      <w:divBdr>
        <w:top w:val="none" w:sz="0" w:space="0" w:color="auto"/>
        <w:left w:val="none" w:sz="0" w:space="0" w:color="auto"/>
        <w:bottom w:val="none" w:sz="0" w:space="0" w:color="auto"/>
        <w:right w:val="none" w:sz="0" w:space="0" w:color="auto"/>
      </w:divBdr>
    </w:div>
    <w:div w:id="211967200">
      <w:bodyDiv w:val="1"/>
      <w:marLeft w:val="0"/>
      <w:marRight w:val="0"/>
      <w:marTop w:val="0"/>
      <w:marBottom w:val="0"/>
      <w:divBdr>
        <w:top w:val="none" w:sz="0" w:space="0" w:color="auto"/>
        <w:left w:val="none" w:sz="0" w:space="0" w:color="auto"/>
        <w:bottom w:val="none" w:sz="0" w:space="0" w:color="auto"/>
        <w:right w:val="none" w:sz="0" w:space="0" w:color="auto"/>
      </w:divBdr>
    </w:div>
    <w:div w:id="459154172">
      <w:bodyDiv w:val="1"/>
      <w:marLeft w:val="0"/>
      <w:marRight w:val="0"/>
      <w:marTop w:val="0"/>
      <w:marBottom w:val="0"/>
      <w:divBdr>
        <w:top w:val="none" w:sz="0" w:space="0" w:color="auto"/>
        <w:left w:val="none" w:sz="0" w:space="0" w:color="auto"/>
        <w:bottom w:val="none" w:sz="0" w:space="0" w:color="auto"/>
        <w:right w:val="none" w:sz="0" w:space="0" w:color="auto"/>
      </w:divBdr>
    </w:div>
    <w:div w:id="481696118">
      <w:bodyDiv w:val="1"/>
      <w:marLeft w:val="0"/>
      <w:marRight w:val="0"/>
      <w:marTop w:val="0"/>
      <w:marBottom w:val="0"/>
      <w:divBdr>
        <w:top w:val="none" w:sz="0" w:space="0" w:color="auto"/>
        <w:left w:val="none" w:sz="0" w:space="0" w:color="auto"/>
        <w:bottom w:val="none" w:sz="0" w:space="0" w:color="auto"/>
        <w:right w:val="none" w:sz="0" w:space="0" w:color="auto"/>
      </w:divBdr>
    </w:div>
    <w:div w:id="623773338">
      <w:bodyDiv w:val="1"/>
      <w:marLeft w:val="0"/>
      <w:marRight w:val="0"/>
      <w:marTop w:val="0"/>
      <w:marBottom w:val="0"/>
      <w:divBdr>
        <w:top w:val="none" w:sz="0" w:space="0" w:color="auto"/>
        <w:left w:val="none" w:sz="0" w:space="0" w:color="auto"/>
        <w:bottom w:val="none" w:sz="0" w:space="0" w:color="auto"/>
        <w:right w:val="none" w:sz="0" w:space="0" w:color="auto"/>
      </w:divBdr>
    </w:div>
    <w:div w:id="624892078">
      <w:bodyDiv w:val="1"/>
      <w:marLeft w:val="0"/>
      <w:marRight w:val="0"/>
      <w:marTop w:val="0"/>
      <w:marBottom w:val="0"/>
      <w:divBdr>
        <w:top w:val="none" w:sz="0" w:space="0" w:color="auto"/>
        <w:left w:val="none" w:sz="0" w:space="0" w:color="auto"/>
        <w:bottom w:val="none" w:sz="0" w:space="0" w:color="auto"/>
        <w:right w:val="none" w:sz="0" w:space="0" w:color="auto"/>
      </w:divBdr>
    </w:div>
    <w:div w:id="700325423">
      <w:bodyDiv w:val="1"/>
      <w:marLeft w:val="0"/>
      <w:marRight w:val="0"/>
      <w:marTop w:val="0"/>
      <w:marBottom w:val="0"/>
      <w:divBdr>
        <w:top w:val="none" w:sz="0" w:space="0" w:color="auto"/>
        <w:left w:val="none" w:sz="0" w:space="0" w:color="auto"/>
        <w:bottom w:val="none" w:sz="0" w:space="0" w:color="auto"/>
        <w:right w:val="none" w:sz="0" w:space="0" w:color="auto"/>
      </w:divBdr>
    </w:div>
    <w:div w:id="726145667">
      <w:bodyDiv w:val="1"/>
      <w:marLeft w:val="0"/>
      <w:marRight w:val="0"/>
      <w:marTop w:val="0"/>
      <w:marBottom w:val="0"/>
      <w:divBdr>
        <w:top w:val="none" w:sz="0" w:space="0" w:color="auto"/>
        <w:left w:val="none" w:sz="0" w:space="0" w:color="auto"/>
        <w:bottom w:val="none" w:sz="0" w:space="0" w:color="auto"/>
        <w:right w:val="none" w:sz="0" w:space="0" w:color="auto"/>
      </w:divBdr>
    </w:div>
    <w:div w:id="768694499">
      <w:bodyDiv w:val="1"/>
      <w:marLeft w:val="0"/>
      <w:marRight w:val="0"/>
      <w:marTop w:val="0"/>
      <w:marBottom w:val="0"/>
      <w:divBdr>
        <w:top w:val="none" w:sz="0" w:space="0" w:color="auto"/>
        <w:left w:val="none" w:sz="0" w:space="0" w:color="auto"/>
        <w:bottom w:val="none" w:sz="0" w:space="0" w:color="auto"/>
        <w:right w:val="none" w:sz="0" w:space="0" w:color="auto"/>
      </w:divBdr>
    </w:div>
    <w:div w:id="912354551">
      <w:bodyDiv w:val="1"/>
      <w:marLeft w:val="0"/>
      <w:marRight w:val="0"/>
      <w:marTop w:val="0"/>
      <w:marBottom w:val="0"/>
      <w:divBdr>
        <w:top w:val="none" w:sz="0" w:space="0" w:color="auto"/>
        <w:left w:val="none" w:sz="0" w:space="0" w:color="auto"/>
        <w:bottom w:val="none" w:sz="0" w:space="0" w:color="auto"/>
        <w:right w:val="none" w:sz="0" w:space="0" w:color="auto"/>
      </w:divBdr>
    </w:div>
    <w:div w:id="939607577">
      <w:bodyDiv w:val="1"/>
      <w:marLeft w:val="0"/>
      <w:marRight w:val="0"/>
      <w:marTop w:val="0"/>
      <w:marBottom w:val="0"/>
      <w:divBdr>
        <w:top w:val="none" w:sz="0" w:space="0" w:color="auto"/>
        <w:left w:val="none" w:sz="0" w:space="0" w:color="auto"/>
        <w:bottom w:val="none" w:sz="0" w:space="0" w:color="auto"/>
        <w:right w:val="none" w:sz="0" w:space="0" w:color="auto"/>
      </w:divBdr>
    </w:div>
    <w:div w:id="996301431">
      <w:bodyDiv w:val="1"/>
      <w:marLeft w:val="0"/>
      <w:marRight w:val="0"/>
      <w:marTop w:val="0"/>
      <w:marBottom w:val="0"/>
      <w:divBdr>
        <w:top w:val="none" w:sz="0" w:space="0" w:color="auto"/>
        <w:left w:val="none" w:sz="0" w:space="0" w:color="auto"/>
        <w:bottom w:val="none" w:sz="0" w:space="0" w:color="auto"/>
        <w:right w:val="none" w:sz="0" w:space="0" w:color="auto"/>
      </w:divBdr>
    </w:div>
    <w:div w:id="1031765054">
      <w:bodyDiv w:val="1"/>
      <w:marLeft w:val="0"/>
      <w:marRight w:val="0"/>
      <w:marTop w:val="0"/>
      <w:marBottom w:val="0"/>
      <w:divBdr>
        <w:top w:val="none" w:sz="0" w:space="0" w:color="auto"/>
        <w:left w:val="none" w:sz="0" w:space="0" w:color="auto"/>
        <w:bottom w:val="none" w:sz="0" w:space="0" w:color="auto"/>
        <w:right w:val="none" w:sz="0" w:space="0" w:color="auto"/>
      </w:divBdr>
    </w:div>
    <w:div w:id="1120150185">
      <w:bodyDiv w:val="1"/>
      <w:marLeft w:val="0"/>
      <w:marRight w:val="0"/>
      <w:marTop w:val="0"/>
      <w:marBottom w:val="0"/>
      <w:divBdr>
        <w:top w:val="none" w:sz="0" w:space="0" w:color="auto"/>
        <w:left w:val="none" w:sz="0" w:space="0" w:color="auto"/>
        <w:bottom w:val="none" w:sz="0" w:space="0" w:color="auto"/>
        <w:right w:val="none" w:sz="0" w:space="0" w:color="auto"/>
      </w:divBdr>
    </w:div>
    <w:div w:id="1158035599">
      <w:bodyDiv w:val="1"/>
      <w:marLeft w:val="0"/>
      <w:marRight w:val="0"/>
      <w:marTop w:val="0"/>
      <w:marBottom w:val="0"/>
      <w:divBdr>
        <w:top w:val="none" w:sz="0" w:space="0" w:color="auto"/>
        <w:left w:val="none" w:sz="0" w:space="0" w:color="auto"/>
        <w:bottom w:val="none" w:sz="0" w:space="0" w:color="auto"/>
        <w:right w:val="none" w:sz="0" w:space="0" w:color="auto"/>
      </w:divBdr>
    </w:div>
    <w:div w:id="1308440128">
      <w:bodyDiv w:val="1"/>
      <w:marLeft w:val="0"/>
      <w:marRight w:val="0"/>
      <w:marTop w:val="0"/>
      <w:marBottom w:val="0"/>
      <w:divBdr>
        <w:top w:val="none" w:sz="0" w:space="0" w:color="auto"/>
        <w:left w:val="none" w:sz="0" w:space="0" w:color="auto"/>
        <w:bottom w:val="none" w:sz="0" w:space="0" w:color="auto"/>
        <w:right w:val="none" w:sz="0" w:space="0" w:color="auto"/>
      </w:divBdr>
    </w:div>
    <w:div w:id="1443064628">
      <w:bodyDiv w:val="1"/>
      <w:marLeft w:val="0"/>
      <w:marRight w:val="0"/>
      <w:marTop w:val="0"/>
      <w:marBottom w:val="0"/>
      <w:divBdr>
        <w:top w:val="none" w:sz="0" w:space="0" w:color="auto"/>
        <w:left w:val="none" w:sz="0" w:space="0" w:color="auto"/>
        <w:bottom w:val="none" w:sz="0" w:space="0" w:color="auto"/>
        <w:right w:val="none" w:sz="0" w:space="0" w:color="auto"/>
      </w:divBdr>
    </w:div>
    <w:div w:id="1464890141">
      <w:bodyDiv w:val="1"/>
      <w:marLeft w:val="0"/>
      <w:marRight w:val="0"/>
      <w:marTop w:val="0"/>
      <w:marBottom w:val="0"/>
      <w:divBdr>
        <w:top w:val="none" w:sz="0" w:space="0" w:color="auto"/>
        <w:left w:val="none" w:sz="0" w:space="0" w:color="auto"/>
        <w:bottom w:val="none" w:sz="0" w:space="0" w:color="auto"/>
        <w:right w:val="none" w:sz="0" w:space="0" w:color="auto"/>
      </w:divBdr>
    </w:div>
    <w:div w:id="1544176596">
      <w:bodyDiv w:val="1"/>
      <w:marLeft w:val="0"/>
      <w:marRight w:val="0"/>
      <w:marTop w:val="0"/>
      <w:marBottom w:val="0"/>
      <w:divBdr>
        <w:top w:val="none" w:sz="0" w:space="0" w:color="auto"/>
        <w:left w:val="none" w:sz="0" w:space="0" w:color="auto"/>
        <w:bottom w:val="none" w:sz="0" w:space="0" w:color="auto"/>
        <w:right w:val="none" w:sz="0" w:space="0" w:color="auto"/>
      </w:divBdr>
    </w:div>
    <w:div w:id="1897007643">
      <w:bodyDiv w:val="1"/>
      <w:marLeft w:val="0"/>
      <w:marRight w:val="0"/>
      <w:marTop w:val="0"/>
      <w:marBottom w:val="0"/>
      <w:divBdr>
        <w:top w:val="none" w:sz="0" w:space="0" w:color="auto"/>
        <w:left w:val="none" w:sz="0" w:space="0" w:color="auto"/>
        <w:bottom w:val="none" w:sz="0" w:space="0" w:color="auto"/>
        <w:right w:val="none" w:sz="0" w:space="0" w:color="auto"/>
      </w:divBdr>
    </w:div>
    <w:div w:id="1952930015">
      <w:bodyDiv w:val="1"/>
      <w:marLeft w:val="0"/>
      <w:marRight w:val="0"/>
      <w:marTop w:val="0"/>
      <w:marBottom w:val="0"/>
      <w:divBdr>
        <w:top w:val="none" w:sz="0" w:space="0" w:color="auto"/>
        <w:left w:val="none" w:sz="0" w:space="0" w:color="auto"/>
        <w:bottom w:val="none" w:sz="0" w:space="0" w:color="auto"/>
        <w:right w:val="none" w:sz="0" w:space="0" w:color="auto"/>
      </w:divBdr>
    </w:div>
    <w:div w:id="1954440020">
      <w:bodyDiv w:val="1"/>
      <w:marLeft w:val="0"/>
      <w:marRight w:val="0"/>
      <w:marTop w:val="0"/>
      <w:marBottom w:val="0"/>
      <w:divBdr>
        <w:top w:val="none" w:sz="0" w:space="0" w:color="auto"/>
        <w:left w:val="none" w:sz="0" w:space="0" w:color="auto"/>
        <w:bottom w:val="none" w:sz="0" w:space="0" w:color="auto"/>
        <w:right w:val="none" w:sz="0" w:space="0" w:color="auto"/>
      </w:divBdr>
    </w:div>
    <w:div w:id="21309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6DB5-512F-8E42-8527-9999FCD8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5664</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Nora De Herdt - Febio vzw</cp:lastModifiedBy>
  <cp:revision>2</cp:revision>
  <cp:lastPrinted>2024-01-16T13:03:00Z</cp:lastPrinted>
  <dcterms:created xsi:type="dcterms:W3CDTF">2024-10-01T11:58:00Z</dcterms:created>
  <dcterms:modified xsi:type="dcterms:W3CDTF">2024-10-01T11:58:00Z</dcterms:modified>
</cp:coreProperties>
</file>